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F7" w:rsidRPr="00093D09" w:rsidRDefault="007E20F7" w:rsidP="007E20F7">
      <w:pPr>
        <w:tabs>
          <w:tab w:val="left" w:pos="7080"/>
        </w:tabs>
        <w:suppressAutoHyphens/>
        <w:jc w:val="center"/>
        <w:rPr>
          <w:b/>
          <w:bCs/>
          <w:sz w:val="20"/>
          <w:szCs w:val="20"/>
        </w:rPr>
      </w:pPr>
      <w:bookmarkStart w:id="0" w:name="_GoBack"/>
      <w:bookmarkEnd w:id="0"/>
      <w:r w:rsidRPr="00093D09">
        <w:rPr>
          <w:b/>
          <w:sz w:val="20"/>
          <w:szCs w:val="20"/>
        </w:rPr>
        <w:t xml:space="preserve">Текст повідомлення про проведення річних (чергових) загальних зборів акціонерів Приватного акціонерного товариства </w:t>
      </w:r>
      <w:r w:rsidR="00C84E5B" w:rsidRPr="00093D09">
        <w:rPr>
          <w:b/>
          <w:sz w:val="20"/>
          <w:szCs w:val="20"/>
        </w:rPr>
        <w:t>«</w:t>
      </w:r>
      <w:r w:rsidR="00292771" w:rsidRPr="00093D09">
        <w:rPr>
          <w:b/>
          <w:bCs/>
          <w:sz w:val="20"/>
          <w:szCs w:val="20"/>
        </w:rPr>
        <w:t>Експериментально-механічний завод «Металіст</w:t>
      </w:r>
      <w:r w:rsidRPr="00093D09">
        <w:rPr>
          <w:b/>
          <w:bCs/>
          <w:sz w:val="20"/>
          <w:szCs w:val="20"/>
        </w:rPr>
        <w:t xml:space="preserve">», </w:t>
      </w:r>
    </w:p>
    <w:p w:rsidR="007E20F7" w:rsidRPr="00093D09" w:rsidRDefault="007E20F7" w:rsidP="007E20F7">
      <w:pPr>
        <w:tabs>
          <w:tab w:val="left" w:pos="7080"/>
        </w:tabs>
        <w:suppressAutoHyphens/>
        <w:jc w:val="center"/>
        <w:rPr>
          <w:b/>
          <w:bCs/>
          <w:sz w:val="20"/>
          <w:szCs w:val="20"/>
        </w:rPr>
      </w:pPr>
      <w:r w:rsidRPr="00093D09">
        <w:rPr>
          <w:b/>
          <w:bCs/>
          <w:sz w:val="20"/>
          <w:szCs w:val="20"/>
        </w:rPr>
        <w:t>призначених на 0</w:t>
      </w:r>
      <w:r w:rsidR="00292771" w:rsidRPr="00093D09">
        <w:rPr>
          <w:b/>
          <w:bCs/>
          <w:sz w:val="20"/>
          <w:szCs w:val="20"/>
        </w:rPr>
        <w:t>8</w:t>
      </w:r>
      <w:r w:rsidRPr="00093D09">
        <w:rPr>
          <w:b/>
          <w:bCs/>
          <w:sz w:val="20"/>
          <w:szCs w:val="20"/>
        </w:rPr>
        <w:t xml:space="preserve"> квітня 2019 року</w:t>
      </w:r>
    </w:p>
    <w:p w:rsidR="007E20F7" w:rsidRPr="00093D09" w:rsidRDefault="007E20F7" w:rsidP="007E20F7">
      <w:pPr>
        <w:tabs>
          <w:tab w:val="left" w:pos="7080"/>
        </w:tabs>
        <w:suppressAutoHyphens/>
        <w:spacing w:before="120"/>
        <w:jc w:val="center"/>
        <w:rPr>
          <w:b/>
          <w:sz w:val="20"/>
          <w:szCs w:val="20"/>
        </w:rPr>
      </w:pPr>
      <w:r w:rsidRPr="00093D09">
        <w:rPr>
          <w:b/>
          <w:sz w:val="20"/>
          <w:szCs w:val="20"/>
        </w:rPr>
        <w:t>До уваги акціонерів</w:t>
      </w:r>
    </w:p>
    <w:p w:rsidR="007E20F7" w:rsidRPr="00093D09" w:rsidRDefault="007E20F7" w:rsidP="007E20F7">
      <w:pPr>
        <w:tabs>
          <w:tab w:val="left" w:pos="7080"/>
        </w:tabs>
        <w:suppressAutoHyphens/>
        <w:jc w:val="center"/>
        <w:rPr>
          <w:b/>
          <w:bCs/>
          <w:sz w:val="20"/>
          <w:szCs w:val="20"/>
        </w:rPr>
      </w:pPr>
      <w:r w:rsidRPr="00093D09">
        <w:rPr>
          <w:b/>
          <w:sz w:val="20"/>
          <w:szCs w:val="20"/>
        </w:rPr>
        <w:t xml:space="preserve"> Приватного акціонерного товариства </w:t>
      </w:r>
      <w:r w:rsidRPr="00093D09">
        <w:rPr>
          <w:b/>
          <w:bCs/>
          <w:sz w:val="20"/>
          <w:szCs w:val="20"/>
        </w:rPr>
        <w:t>«</w:t>
      </w:r>
      <w:r w:rsidR="00292771" w:rsidRPr="00093D09">
        <w:rPr>
          <w:b/>
          <w:bCs/>
          <w:sz w:val="20"/>
          <w:szCs w:val="20"/>
        </w:rPr>
        <w:t>Експериментально-механічний завод «Металіст</w:t>
      </w:r>
      <w:r w:rsidRPr="00093D09">
        <w:rPr>
          <w:b/>
          <w:bCs/>
          <w:sz w:val="20"/>
          <w:szCs w:val="20"/>
        </w:rPr>
        <w:t>»</w:t>
      </w:r>
    </w:p>
    <w:p w:rsidR="007E20F7" w:rsidRPr="00093D09" w:rsidRDefault="007E20F7" w:rsidP="007E20F7">
      <w:pPr>
        <w:tabs>
          <w:tab w:val="left" w:pos="7080"/>
        </w:tabs>
        <w:suppressAutoHyphens/>
        <w:jc w:val="center"/>
        <w:rPr>
          <w:b/>
          <w:bCs/>
          <w:sz w:val="20"/>
          <w:szCs w:val="20"/>
        </w:rPr>
      </w:pPr>
    </w:p>
    <w:p w:rsidR="007E20F7" w:rsidRPr="00093D09" w:rsidRDefault="007E20F7" w:rsidP="007E20F7">
      <w:pPr>
        <w:ind w:firstLine="540"/>
        <w:jc w:val="both"/>
        <w:rPr>
          <w:sz w:val="20"/>
          <w:szCs w:val="20"/>
        </w:rPr>
      </w:pPr>
      <w:r w:rsidRPr="00093D09">
        <w:rPr>
          <w:b/>
          <w:sz w:val="20"/>
          <w:szCs w:val="20"/>
        </w:rPr>
        <w:t>Приватне акціонерне товариство «</w:t>
      </w:r>
      <w:r w:rsidR="00292771" w:rsidRPr="00093D09">
        <w:rPr>
          <w:b/>
          <w:bCs/>
          <w:sz w:val="20"/>
          <w:szCs w:val="20"/>
        </w:rPr>
        <w:t>Експериментально-механічний завод «Металіст</w:t>
      </w:r>
      <w:r w:rsidRPr="00093D09">
        <w:rPr>
          <w:b/>
          <w:sz w:val="20"/>
          <w:szCs w:val="20"/>
        </w:rPr>
        <w:t>»</w:t>
      </w:r>
      <w:r w:rsidRPr="00093D09">
        <w:rPr>
          <w:sz w:val="20"/>
          <w:szCs w:val="20"/>
        </w:rPr>
        <w:t xml:space="preserve"> (надалі – </w:t>
      </w:r>
      <w:r w:rsidRPr="00093D09">
        <w:rPr>
          <w:b/>
          <w:sz w:val="20"/>
          <w:szCs w:val="20"/>
        </w:rPr>
        <w:t>Товариство</w:t>
      </w:r>
      <w:r w:rsidRPr="00093D09">
        <w:rPr>
          <w:sz w:val="20"/>
          <w:szCs w:val="20"/>
        </w:rPr>
        <w:t xml:space="preserve">), </w:t>
      </w:r>
      <w:r w:rsidR="00292771" w:rsidRPr="00093D09">
        <w:rPr>
          <w:sz w:val="20"/>
          <w:szCs w:val="20"/>
        </w:rPr>
        <w:t xml:space="preserve">з місцезнаходженням за </w:t>
      </w:r>
      <w:proofErr w:type="spellStart"/>
      <w:r w:rsidR="00292771" w:rsidRPr="00093D09">
        <w:rPr>
          <w:sz w:val="20"/>
          <w:szCs w:val="20"/>
        </w:rPr>
        <w:t>адресою</w:t>
      </w:r>
      <w:proofErr w:type="spellEnd"/>
      <w:r w:rsidR="00292771" w:rsidRPr="00093D09">
        <w:rPr>
          <w:sz w:val="20"/>
          <w:szCs w:val="20"/>
        </w:rPr>
        <w:t xml:space="preserve">: Україна, </w:t>
      </w:r>
      <w:r w:rsidR="00C84E5B" w:rsidRPr="00093D09">
        <w:rPr>
          <w:sz w:val="20"/>
          <w:szCs w:val="20"/>
        </w:rPr>
        <w:t>04209</w:t>
      </w:r>
      <w:r w:rsidR="00292771" w:rsidRPr="00093D09">
        <w:rPr>
          <w:sz w:val="20"/>
          <w:szCs w:val="20"/>
        </w:rPr>
        <w:t>, м. Київ, вул. Лебединська, буд. 4, код ЄДРПОУ 05309512</w:t>
      </w:r>
      <w:r w:rsidRPr="00093D09">
        <w:rPr>
          <w:sz w:val="20"/>
          <w:szCs w:val="20"/>
        </w:rPr>
        <w:t xml:space="preserve">, повідомляє про проведення річних (чергових) загальних зборів акціонерів Товариства (надалі – Загальні збори), які відбудуться </w:t>
      </w:r>
      <w:r w:rsidRPr="00093D09">
        <w:rPr>
          <w:b/>
          <w:bCs/>
          <w:sz w:val="20"/>
          <w:szCs w:val="20"/>
        </w:rPr>
        <w:t>0</w:t>
      </w:r>
      <w:r w:rsidR="003B1BCA" w:rsidRPr="00093D09">
        <w:rPr>
          <w:b/>
          <w:bCs/>
          <w:sz w:val="20"/>
          <w:szCs w:val="20"/>
        </w:rPr>
        <w:t>8</w:t>
      </w:r>
      <w:r w:rsidRPr="00093D09">
        <w:rPr>
          <w:b/>
          <w:bCs/>
          <w:sz w:val="20"/>
          <w:szCs w:val="20"/>
        </w:rPr>
        <w:t xml:space="preserve"> квітня</w:t>
      </w:r>
      <w:r w:rsidRPr="00093D09">
        <w:rPr>
          <w:b/>
          <w:sz w:val="20"/>
          <w:szCs w:val="20"/>
        </w:rPr>
        <w:t xml:space="preserve"> 2019 року</w:t>
      </w:r>
      <w:r w:rsidRPr="00093D09">
        <w:rPr>
          <w:sz w:val="20"/>
          <w:szCs w:val="20"/>
        </w:rPr>
        <w:t xml:space="preserve"> </w:t>
      </w:r>
      <w:r w:rsidRPr="00093D09">
        <w:rPr>
          <w:b/>
          <w:sz w:val="20"/>
          <w:szCs w:val="20"/>
        </w:rPr>
        <w:t xml:space="preserve">об </w:t>
      </w:r>
      <w:r w:rsidR="003B1BCA" w:rsidRPr="00093D09">
        <w:rPr>
          <w:b/>
          <w:sz w:val="20"/>
          <w:szCs w:val="20"/>
        </w:rPr>
        <w:t>11:00</w:t>
      </w:r>
      <w:r w:rsidR="003B1BCA" w:rsidRPr="00093D09">
        <w:rPr>
          <w:sz w:val="20"/>
          <w:szCs w:val="20"/>
        </w:rPr>
        <w:t xml:space="preserve"> за </w:t>
      </w:r>
      <w:proofErr w:type="spellStart"/>
      <w:r w:rsidR="003B1BCA" w:rsidRPr="00093D09">
        <w:rPr>
          <w:sz w:val="20"/>
          <w:szCs w:val="20"/>
        </w:rPr>
        <w:t>адресою</w:t>
      </w:r>
      <w:proofErr w:type="spellEnd"/>
      <w:r w:rsidR="003B1BCA" w:rsidRPr="00093D09">
        <w:rPr>
          <w:sz w:val="20"/>
          <w:szCs w:val="20"/>
        </w:rPr>
        <w:t xml:space="preserve">: Україна, </w:t>
      </w:r>
      <w:r w:rsidR="00C84E5B" w:rsidRPr="00093D09">
        <w:rPr>
          <w:sz w:val="20"/>
          <w:szCs w:val="20"/>
        </w:rPr>
        <w:t>04209</w:t>
      </w:r>
      <w:r w:rsidR="003B1BCA" w:rsidRPr="00093D09">
        <w:rPr>
          <w:sz w:val="20"/>
          <w:szCs w:val="20"/>
        </w:rPr>
        <w:t>, м. Київ, вул. Лебединська, буд. 4, адміністративна будівля, другий поверх, конференц-зал</w:t>
      </w:r>
      <w:r w:rsidRPr="00093D09">
        <w:rPr>
          <w:sz w:val="20"/>
          <w:szCs w:val="20"/>
        </w:rPr>
        <w:t>.</w:t>
      </w:r>
    </w:p>
    <w:p w:rsidR="007E20F7" w:rsidRPr="00093D09" w:rsidRDefault="007E20F7" w:rsidP="007E20F7">
      <w:pPr>
        <w:ind w:firstLine="437"/>
        <w:jc w:val="both"/>
        <w:rPr>
          <w:sz w:val="20"/>
          <w:szCs w:val="20"/>
        </w:rPr>
      </w:pPr>
      <w:r w:rsidRPr="00093D09">
        <w:rPr>
          <w:sz w:val="20"/>
          <w:szCs w:val="20"/>
        </w:rPr>
        <w:t xml:space="preserve">Реєстрація акціонерів (їх представників) для участі у Загальних зборах буде проводитися </w:t>
      </w:r>
      <w:r w:rsidRPr="00093D09">
        <w:rPr>
          <w:b/>
          <w:bCs/>
          <w:sz w:val="20"/>
          <w:szCs w:val="20"/>
        </w:rPr>
        <w:t>0</w:t>
      </w:r>
      <w:r w:rsidR="003B1BCA" w:rsidRPr="00093D09">
        <w:rPr>
          <w:b/>
          <w:bCs/>
          <w:sz w:val="20"/>
          <w:szCs w:val="20"/>
        </w:rPr>
        <w:t>8</w:t>
      </w:r>
      <w:r w:rsidRPr="00093D09">
        <w:rPr>
          <w:b/>
          <w:bCs/>
          <w:sz w:val="20"/>
          <w:szCs w:val="20"/>
        </w:rPr>
        <w:t xml:space="preserve"> квітня</w:t>
      </w:r>
      <w:r w:rsidRPr="00093D09">
        <w:rPr>
          <w:b/>
          <w:sz w:val="20"/>
          <w:szCs w:val="20"/>
        </w:rPr>
        <w:t xml:space="preserve"> 2019 року з 10:00 до 10:45</w:t>
      </w:r>
      <w:r w:rsidRPr="00093D09">
        <w:rPr>
          <w:sz w:val="20"/>
          <w:szCs w:val="20"/>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w:t>
      </w:r>
      <w:r w:rsidR="003B1BCA" w:rsidRPr="00093D09">
        <w:rPr>
          <w:sz w:val="20"/>
          <w:szCs w:val="20"/>
        </w:rPr>
        <w:t>0</w:t>
      </w:r>
      <w:r w:rsidRPr="00093D09">
        <w:rPr>
          <w:sz w:val="20"/>
          <w:szCs w:val="20"/>
        </w:rPr>
        <w:t xml:space="preserve">2 </w:t>
      </w:r>
      <w:r w:rsidR="003B1BCA" w:rsidRPr="00093D09">
        <w:rPr>
          <w:bCs/>
          <w:sz w:val="20"/>
          <w:szCs w:val="20"/>
        </w:rPr>
        <w:t>квітня</w:t>
      </w:r>
      <w:r w:rsidRPr="00093D09">
        <w:rPr>
          <w:sz w:val="20"/>
          <w:szCs w:val="20"/>
        </w:rPr>
        <w:t xml:space="preserve"> 2019 року).</w:t>
      </w:r>
    </w:p>
    <w:p w:rsidR="007E20F7" w:rsidRPr="00093D09" w:rsidRDefault="007E20F7" w:rsidP="007E20F7">
      <w:pPr>
        <w:spacing w:before="120"/>
        <w:jc w:val="center"/>
        <w:rPr>
          <w:b/>
          <w:sz w:val="20"/>
          <w:szCs w:val="20"/>
        </w:rPr>
      </w:pPr>
      <w:r w:rsidRPr="00093D09">
        <w:rPr>
          <w:b/>
          <w:sz w:val="20"/>
          <w:szCs w:val="20"/>
        </w:rPr>
        <w:t>Перелік питань разом з проектами рішень щодо кожного з питань, включених до проекту порядку денного:</w:t>
      </w:r>
    </w:p>
    <w:p w:rsidR="007E20F7" w:rsidRPr="00093D09" w:rsidRDefault="007E20F7" w:rsidP="007E20F7">
      <w:pPr>
        <w:rPr>
          <w:sz w:val="20"/>
          <w:szCs w:val="20"/>
        </w:rPr>
      </w:pPr>
    </w:p>
    <w:p w:rsidR="007E20F7" w:rsidRPr="00093D09" w:rsidRDefault="007E20F7" w:rsidP="007E20F7">
      <w:pPr>
        <w:jc w:val="center"/>
        <w:rPr>
          <w:i/>
          <w:sz w:val="20"/>
          <w:szCs w:val="20"/>
        </w:rPr>
      </w:pPr>
      <w:r w:rsidRPr="00093D09">
        <w:rPr>
          <w:i/>
          <w:sz w:val="20"/>
          <w:szCs w:val="20"/>
        </w:rPr>
        <w:t>Питання № 1 проекту порядку денного</w:t>
      </w:r>
    </w:p>
    <w:p w:rsidR="007E20F7" w:rsidRPr="00093D09" w:rsidRDefault="007E20F7" w:rsidP="007E20F7">
      <w:pPr>
        <w:jc w:val="center"/>
        <w:rPr>
          <w:i/>
          <w:sz w:val="20"/>
          <w:szCs w:val="20"/>
        </w:rPr>
      </w:pPr>
      <w:r w:rsidRPr="00093D09">
        <w:rPr>
          <w:i/>
          <w:sz w:val="20"/>
          <w:szCs w:val="20"/>
        </w:rPr>
        <w:t>«</w:t>
      </w:r>
      <w:r w:rsidR="003B1BCA" w:rsidRPr="00093D09">
        <w:rPr>
          <w:i/>
          <w:sz w:val="20"/>
          <w:szCs w:val="20"/>
        </w:rPr>
        <w:t>Обрання членів лічильної комісії річних (чергових) загальних зборів акціонерів Товариства</w:t>
      </w:r>
      <w:r w:rsidRPr="00093D09">
        <w:rPr>
          <w:i/>
          <w:sz w:val="20"/>
          <w:szCs w:val="20"/>
        </w:rPr>
        <w:t xml:space="preserve">» </w:t>
      </w:r>
    </w:p>
    <w:p w:rsidR="007E20F7" w:rsidRPr="00093D09" w:rsidRDefault="007E20F7" w:rsidP="007E20F7">
      <w:pPr>
        <w:jc w:val="both"/>
        <w:rPr>
          <w:b/>
          <w:sz w:val="20"/>
          <w:szCs w:val="20"/>
        </w:rPr>
      </w:pPr>
      <w:r w:rsidRPr="00093D09">
        <w:rPr>
          <w:b/>
          <w:sz w:val="20"/>
          <w:szCs w:val="20"/>
        </w:rPr>
        <w:t>Проект рішення:</w:t>
      </w:r>
    </w:p>
    <w:p w:rsidR="00B84D19" w:rsidRPr="00093D09" w:rsidRDefault="00B84D19" w:rsidP="007E20F7">
      <w:pPr>
        <w:tabs>
          <w:tab w:val="left" w:pos="0"/>
          <w:tab w:val="left" w:pos="284"/>
        </w:tabs>
        <w:contextualSpacing/>
        <w:jc w:val="both"/>
        <w:rPr>
          <w:sz w:val="20"/>
          <w:szCs w:val="20"/>
        </w:rPr>
      </w:pPr>
      <w:r w:rsidRPr="00093D09">
        <w:rPr>
          <w:sz w:val="20"/>
          <w:szCs w:val="20"/>
        </w:rPr>
        <w:t xml:space="preserve">1. Взяти до відома що, відповідно до рішення загальних зборів акціонерів Товариства від 11 квітня 2017 року (Протокол № 10/2017)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w:t>
      </w:r>
      <w:r w:rsidRPr="00093D09">
        <w:rPr>
          <w:sz w:val="20"/>
          <w:szCs w:val="20"/>
          <w:lang w:eastAsia="ar-SA"/>
        </w:rPr>
        <w:t>від 26.02.2018</w:t>
      </w:r>
      <w:r w:rsidRPr="00093D09">
        <w:rPr>
          <w:sz w:val="20"/>
          <w:szCs w:val="20"/>
        </w:rPr>
        <w:t>. Взяти до відома, що Товариством з обмеженою відповідальністю «Стандарт-Реєстр» сформовано лічильну комісію.</w:t>
      </w:r>
    </w:p>
    <w:p w:rsidR="007E20F7" w:rsidRPr="00093D09" w:rsidRDefault="00B84D19" w:rsidP="007E20F7">
      <w:pPr>
        <w:tabs>
          <w:tab w:val="left" w:pos="0"/>
          <w:tab w:val="left" w:pos="284"/>
        </w:tabs>
        <w:contextualSpacing/>
        <w:jc w:val="both"/>
        <w:rPr>
          <w:sz w:val="20"/>
          <w:szCs w:val="20"/>
        </w:rPr>
      </w:pPr>
      <w:r w:rsidRPr="00093D09">
        <w:rPr>
          <w:sz w:val="20"/>
          <w:szCs w:val="20"/>
        </w:rPr>
        <w:t xml:space="preserve">2. </w:t>
      </w:r>
      <w:r w:rsidR="007E20F7" w:rsidRPr="00093D09">
        <w:rPr>
          <w:sz w:val="20"/>
          <w:szCs w:val="20"/>
        </w:rPr>
        <w:t xml:space="preserve">Обрати членами лічильної комісії </w:t>
      </w:r>
      <w:r w:rsidR="003B1BCA" w:rsidRPr="00093D09">
        <w:rPr>
          <w:sz w:val="20"/>
          <w:szCs w:val="20"/>
        </w:rPr>
        <w:t>річних (чергових) загальних збор</w:t>
      </w:r>
      <w:r w:rsidR="00F10FF1">
        <w:rPr>
          <w:sz w:val="20"/>
          <w:szCs w:val="20"/>
        </w:rPr>
        <w:t>ів</w:t>
      </w:r>
      <w:r w:rsidR="003B1BCA" w:rsidRPr="00093D09">
        <w:rPr>
          <w:sz w:val="20"/>
          <w:szCs w:val="20"/>
        </w:rPr>
        <w:t xml:space="preserve"> акціонерів Товариства від </w:t>
      </w:r>
      <w:r w:rsidR="003B1BCA" w:rsidRPr="00093D09">
        <w:rPr>
          <w:bCs/>
          <w:sz w:val="20"/>
          <w:szCs w:val="20"/>
        </w:rPr>
        <w:t>08 квітня</w:t>
      </w:r>
      <w:r w:rsidR="003B1BCA" w:rsidRPr="00093D09">
        <w:rPr>
          <w:sz w:val="20"/>
          <w:szCs w:val="20"/>
        </w:rPr>
        <w:t xml:space="preserve"> 2019 року </w:t>
      </w:r>
      <w:r w:rsidR="007E20F7" w:rsidRPr="00093D09">
        <w:rPr>
          <w:sz w:val="20"/>
          <w:szCs w:val="20"/>
        </w:rPr>
        <w:t xml:space="preserve">представників </w:t>
      </w:r>
      <w:r w:rsidR="007E20F7" w:rsidRPr="00093D09">
        <w:rPr>
          <w:color w:val="000000"/>
          <w:sz w:val="20"/>
          <w:szCs w:val="20"/>
        </w:rPr>
        <w:t>Товариства з обмеженою відповідальністю «Стандарт-Реєстр», а саме</w:t>
      </w:r>
      <w:r w:rsidR="007E20F7" w:rsidRPr="00093D09">
        <w:rPr>
          <w:sz w:val="20"/>
          <w:szCs w:val="20"/>
        </w:rPr>
        <w:t xml:space="preserve">: </w:t>
      </w:r>
      <w:proofErr w:type="spellStart"/>
      <w:r w:rsidR="007E20F7" w:rsidRPr="00093D09">
        <w:rPr>
          <w:bCs/>
          <w:color w:val="000000"/>
          <w:sz w:val="20"/>
          <w:szCs w:val="20"/>
        </w:rPr>
        <w:t>Шойко</w:t>
      </w:r>
      <w:proofErr w:type="spellEnd"/>
      <w:r w:rsidR="007E20F7" w:rsidRPr="00093D09">
        <w:rPr>
          <w:bCs/>
          <w:color w:val="000000"/>
          <w:sz w:val="20"/>
          <w:szCs w:val="20"/>
        </w:rPr>
        <w:t xml:space="preserve"> Яну Олегівну</w:t>
      </w:r>
      <w:r w:rsidR="007E20F7" w:rsidRPr="00093D09">
        <w:rPr>
          <w:color w:val="000000"/>
          <w:sz w:val="20"/>
          <w:szCs w:val="20"/>
        </w:rPr>
        <w:t xml:space="preserve"> – голова лічильної комісії; </w:t>
      </w:r>
      <w:proofErr w:type="spellStart"/>
      <w:r w:rsidR="007E20F7" w:rsidRPr="00093D09">
        <w:rPr>
          <w:sz w:val="20"/>
          <w:szCs w:val="20"/>
        </w:rPr>
        <w:t>Голованову</w:t>
      </w:r>
      <w:proofErr w:type="spellEnd"/>
      <w:r w:rsidR="007E20F7" w:rsidRPr="00093D09">
        <w:rPr>
          <w:sz w:val="20"/>
          <w:szCs w:val="20"/>
        </w:rPr>
        <w:t xml:space="preserve"> Юлію Володимирівну – член лічильної комісії, </w:t>
      </w:r>
      <w:proofErr w:type="spellStart"/>
      <w:r w:rsidR="007E20F7" w:rsidRPr="00093D09">
        <w:rPr>
          <w:sz w:val="20"/>
          <w:szCs w:val="20"/>
        </w:rPr>
        <w:t>Якубінську</w:t>
      </w:r>
      <w:proofErr w:type="spellEnd"/>
      <w:r w:rsidR="007E20F7" w:rsidRPr="00093D09">
        <w:rPr>
          <w:sz w:val="20"/>
          <w:szCs w:val="20"/>
        </w:rPr>
        <w:t xml:space="preserve"> Тетяну Анатоліївну – член лічильної комісії. </w:t>
      </w:r>
    </w:p>
    <w:p w:rsidR="007E20F7" w:rsidRPr="00093D09" w:rsidRDefault="007E20F7" w:rsidP="007E20F7">
      <w:pPr>
        <w:jc w:val="center"/>
        <w:rPr>
          <w:i/>
          <w:sz w:val="20"/>
          <w:szCs w:val="20"/>
        </w:rPr>
      </w:pPr>
    </w:p>
    <w:p w:rsidR="007E20F7" w:rsidRPr="00093D09" w:rsidRDefault="007E20F7" w:rsidP="007E20F7">
      <w:pPr>
        <w:jc w:val="center"/>
        <w:rPr>
          <w:i/>
          <w:sz w:val="20"/>
          <w:szCs w:val="20"/>
        </w:rPr>
      </w:pPr>
      <w:r w:rsidRPr="00093D09">
        <w:rPr>
          <w:i/>
          <w:sz w:val="20"/>
          <w:szCs w:val="20"/>
        </w:rPr>
        <w:t>Питання № 2 проекту порядку денного</w:t>
      </w:r>
    </w:p>
    <w:p w:rsidR="007E20F7" w:rsidRPr="00093D09" w:rsidRDefault="007E20F7" w:rsidP="007E20F7">
      <w:pPr>
        <w:jc w:val="center"/>
        <w:rPr>
          <w:i/>
          <w:sz w:val="20"/>
          <w:szCs w:val="20"/>
        </w:rPr>
      </w:pPr>
      <w:r w:rsidRPr="00093D09">
        <w:rPr>
          <w:i/>
          <w:sz w:val="20"/>
          <w:szCs w:val="20"/>
        </w:rPr>
        <w:t xml:space="preserve">«Розгляд звіту Генерального директора  Товариства за 2018 рік та </w:t>
      </w:r>
    </w:p>
    <w:p w:rsidR="007E20F7" w:rsidRPr="00093D09" w:rsidRDefault="007E20F7" w:rsidP="007E20F7">
      <w:pPr>
        <w:jc w:val="center"/>
        <w:rPr>
          <w:i/>
          <w:sz w:val="20"/>
          <w:szCs w:val="20"/>
        </w:rPr>
      </w:pPr>
      <w:r w:rsidRPr="00093D09">
        <w:rPr>
          <w:i/>
          <w:sz w:val="20"/>
          <w:szCs w:val="20"/>
        </w:rPr>
        <w:t>прийняття рішення за наслідками його розгляду»</w:t>
      </w:r>
    </w:p>
    <w:p w:rsidR="007E20F7" w:rsidRPr="00093D09" w:rsidRDefault="007E20F7" w:rsidP="007E20F7">
      <w:pPr>
        <w:jc w:val="both"/>
        <w:rPr>
          <w:b/>
          <w:sz w:val="20"/>
          <w:szCs w:val="20"/>
        </w:rPr>
      </w:pPr>
      <w:r w:rsidRPr="00093D09">
        <w:rPr>
          <w:b/>
          <w:sz w:val="20"/>
          <w:szCs w:val="20"/>
        </w:rPr>
        <w:t>Проект рішення:</w:t>
      </w:r>
    </w:p>
    <w:p w:rsidR="007E20F7" w:rsidRPr="00093D09" w:rsidRDefault="007E20F7" w:rsidP="007E20F7">
      <w:pPr>
        <w:jc w:val="both"/>
        <w:rPr>
          <w:sz w:val="20"/>
          <w:szCs w:val="20"/>
        </w:rPr>
      </w:pPr>
      <w:r w:rsidRPr="00093D09">
        <w:rPr>
          <w:sz w:val="20"/>
          <w:szCs w:val="20"/>
        </w:rPr>
        <w:t>Затвердити звіт Генерального директора Товариства за 2018 рік</w:t>
      </w:r>
      <w:r w:rsidR="00F10FF1">
        <w:rPr>
          <w:sz w:val="20"/>
          <w:szCs w:val="20"/>
        </w:rPr>
        <w:t xml:space="preserve"> </w:t>
      </w:r>
      <w:r w:rsidR="00F10FF1" w:rsidRPr="00093D09">
        <w:rPr>
          <w:sz w:val="20"/>
          <w:szCs w:val="20"/>
        </w:rPr>
        <w:t xml:space="preserve">та визнати роботу </w:t>
      </w:r>
      <w:r w:rsidR="00F10FF1" w:rsidRPr="00F10FF1">
        <w:rPr>
          <w:sz w:val="20"/>
          <w:szCs w:val="20"/>
        </w:rPr>
        <w:t xml:space="preserve">Генерального директора </w:t>
      </w:r>
      <w:r w:rsidR="00F10FF1" w:rsidRPr="00093D09">
        <w:rPr>
          <w:sz w:val="20"/>
          <w:szCs w:val="20"/>
        </w:rPr>
        <w:t>Товариства за 2018 рік задовільною</w:t>
      </w:r>
      <w:r w:rsidRPr="00093D09">
        <w:rPr>
          <w:sz w:val="20"/>
          <w:szCs w:val="20"/>
        </w:rPr>
        <w:t>.</w:t>
      </w:r>
    </w:p>
    <w:p w:rsidR="007E20F7" w:rsidRPr="00093D09" w:rsidRDefault="007E20F7" w:rsidP="007E20F7">
      <w:pPr>
        <w:jc w:val="center"/>
        <w:rPr>
          <w:i/>
          <w:sz w:val="20"/>
          <w:szCs w:val="20"/>
        </w:rPr>
      </w:pPr>
    </w:p>
    <w:p w:rsidR="007E20F7" w:rsidRPr="00093D09" w:rsidRDefault="007E20F7" w:rsidP="007E20F7">
      <w:pPr>
        <w:jc w:val="center"/>
        <w:rPr>
          <w:i/>
          <w:sz w:val="20"/>
          <w:szCs w:val="20"/>
        </w:rPr>
      </w:pPr>
      <w:r w:rsidRPr="00093D09">
        <w:rPr>
          <w:i/>
          <w:sz w:val="20"/>
          <w:szCs w:val="20"/>
        </w:rPr>
        <w:t>Питання № 3 проекту порядку денного</w:t>
      </w:r>
    </w:p>
    <w:p w:rsidR="007E20F7" w:rsidRPr="00093D09" w:rsidRDefault="007E20F7" w:rsidP="007E20F7">
      <w:pPr>
        <w:jc w:val="center"/>
        <w:rPr>
          <w:i/>
          <w:sz w:val="20"/>
          <w:szCs w:val="20"/>
        </w:rPr>
      </w:pPr>
      <w:r w:rsidRPr="00093D09">
        <w:rPr>
          <w:i/>
          <w:sz w:val="20"/>
          <w:szCs w:val="20"/>
        </w:rPr>
        <w:t xml:space="preserve">«Розгляд звіту наглядової ради Товариства за 2018 рік </w:t>
      </w:r>
    </w:p>
    <w:p w:rsidR="007E20F7" w:rsidRPr="00093D09" w:rsidRDefault="007E20F7" w:rsidP="007E20F7">
      <w:pPr>
        <w:jc w:val="center"/>
        <w:rPr>
          <w:i/>
          <w:sz w:val="20"/>
          <w:szCs w:val="20"/>
        </w:rPr>
      </w:pPr>
      <w:r w:rsidRPr="00093D09">
        <w:rPr>
          <w:i/>
          <w:sz w:val="20"/>
          <w:szCs w:val="20"/>
        </w:rPr>
        <w:t xml:space="preserve"> та прийняття рішення за наслідками його розгляду»</w:t>
      </w:r>
    </w:p>
    <w:p w:rsidR="007E20F7" w:rsidRPr="00093D09" w:rsidRDefault="007E20F7" w:rsidP="007E20F7">
      <w:pPr>
        <w:jc w:val="both"/>
        <w:rPr>
          <w:b/>
          <w:sz w:val="20"/>
          <w:szCs w:val="20"/>
        </w:rPr>
      </w:pPr>
      <w:r w:rsidRPr="00093D09">
        <w:rPr>
          <w:b/>
          <w:sz w:val="20"/>
          <w:szCs w:val="20"/>
        </w:rPr>
        <w:t>Проект рішення:</w:t>
      </w:r>
    </w:p>
    <w:p w:rsidR="007E20F7" w:rsidRPr="00093D09" w:rsidRDefault="007E20F7" w:rsidP="007E20F7">
      <w:pPr>
        <w:jc w:val="both"/>
        <w:rPr>
          <w:sz w:val="20"/>
          <w:szCs w:val="20"/>
        </w:rPr>
      </w:pPr>
      <w:r w:rsidRPr="00093D09">
        <w:rPr>
          <w:sz w:val="20"/>
          <w:szCs w:val="20"/>
        </w:rPr>
        <w:t>Затвердити звіт наглядової ради Товариства за 2018 рік та визнати роботу наглядової ради Товариства за 2018 рік задовільною.</w:t>
      </w:r>
    </w:p>
    <w:p w:rsidR="007E20F7" w:rsidRPr="00093D09" w:rsidRDefault="007E20F7" w:rsidP="007E20F7">
      <w:pPr>
        <w:jc w:val="right"/>
        <w:rPr>
          <w:b/>
          <w:bCs/>
          <w:sz w:val="20"/>
          <w:szCs w:val="20"/>
        </w:rPr>
      </w:pPr>
    </w:p>
    <w:p w:rsidR="007E20F7" w:rsidRPr="00093D09" w:rsidRDefault="007E20F7" w:rsidP="007E20F7">
      <w:pPr>
        <w:jc w:val="center"/>
        <w:rPr>
          <w:i/>
          <w:sz w:val="20"/>
          <w:szCs w:val="20"/>
        </w:rPr>
      </w:pPr>
      <w:r w:rsidRPr="00093D09">
        <w:rPr>
          <w:i/>
          <w:sz w:val="20"/>
          <w:szCs w:val="20"/>
        </w:rPr>
        <w:t>Питання № 4 проекту порядку денного</w:t>
      </w:r>
    </w:p>
    <w:p w:rsidR="007E20F7" w:rsidRPr="00093D09" w:rsidRDefault="007E20F7" w:rsidP="007E20F7">
      <w:pPr>
        <w:jc w:val="center"/>
        <w:rPr>
          <w:i/>
          <w:sz w:val="20"/>
          <w:szCs w:val="20"/>
        </w:rPr>
      </w:pPr>
      <w:r w:rsidRPr="00093D09">
        <w:rPr>
          <w:i/>
          <w:sz w:val="20"/>
          <w:szCs w:val="20"/>
        </w:rPr>
        <w:t>«Затвердження річного звіту Товариства за 2018 рік»</w:t>
      </w:r>
      <w:r w:rsidR="00D67C23" w:rsidRPr="00D67C23">
        <w:rPr>
          <w:i/>
          <w:sz w:val="20"/>
          <w:szCs w:val="20"/>
        </w:rPr>
        <w:t xml:space="preserve"> </w:t>
      </w:r>
    </w:p>
    <w:p w:rsidR="007E20F7" w:rsidRPr="00093D09" w:rsidRDefault="007E20F7" w:rsidP="007E20F7">
      <w:pPr>
        <w:jc w:val="both"/>
        <w:rPr>
          <w:b/>
          <w:sz w:val="20"/>
          <w:szCs w:val="20"/>
        </w:rPr>
      </w:pPr>
      <w:r w:rsidRPr="00093D09">
        <w:rPr>
          <w:b/>
          <w:sz w:val="20"/>
          <w:szCs w:val="20"/>
        </w:rPr>
        <w:t>Проект рішення:</w:t>
      </w:r>
    </w:p>
    <w:p w:rsidR="007E20F7" w:rsidRPr="00093D09" w:rsidRDefault="007E20F7" w:rsidP="007E20F7">
      <w:pPr>
        <w:jc w:val="both"/>
        <w:rPr>
          <w:sz w:val="20"/>
          <w:szCs w:val="20"/>
        </w:rPr>
      </w:pPr>
      <w:r w:rsidRPr="00093D09">
        <w:rPr>
          <w:sz w:val="20"/>
          <w:szCs w:val="20"/>
        </w:rPr>
        <w:t>Затвердити річний звіт Товариства за 2018 рік (у формі річної фінансової звітності).</w:t>
      </w:r>
    </w:p>
    <w:p w:rsidR="007E20F7" w:rsidRPr="00093D09" w:rsidRDefault="007E20F7" w:rsidP="007E20F7">
      <w:pPr>
        <w:jc w:val="right"/>
        <w:rPr>
          <w:b/>
          <w:bCs/>
          <w:sz w:val="20"/>
          <w:szCs w:val="20"/>
        </w:rPr>
      </w:pPr>
    </w:p>
    <w:p w:rsidR="007E20F7" w:rsidRPr="00093D09" w:rsidRDefault="007E20F7" w:rsidP="007E20F7">
      <w:pPr>
        <w:jc w:val="center"/>
        <w:rPr>
          <w:i/>
          <w:sz w:val="20"/>
          <w:szCs w:val="20"/>
        </w:rPr>
      </w:pPr>
      <w:r w:rsidRPr="00093D09">
        <w:rPr>
          <w:i/>
          <w:sz w:val="20"/>
          <w:szCs w:val="20"/>
        </w:rPr>
        <w:t>Питання № 5 проекту порядку денного</w:t>
      </w:r>
    </w:p>
    <w:p w:rsidR="007E20F7" w:rsidRPr="002A3119" w:rsidRDefault="007E20F7" w:rsidP="007E20F7">
      <w:pPr>
        <w:jc w:val="center"/>
        <w:rPr>
          <w:i/>
          <w:sz w:val="20"/>
          <w:szCs w:val="20"/>
        </w:rPr>
      </w:pPr>
      <w:r w:rsidRPr="002A3119">
        <w:rPr>
          <w:i/>
          <w:sz w:val="20"/>
          <w:szCs w:val="20"/>
        </w:rPr>
        <w:t>«Розподіл прибутку і збитків Товариства»</w:t>
      </w:r>
      <w:r w:rsidR="00D67C23" w:rsidRPr="002A3119">
        <w:rPr>
          <w:i/>
          <w:sz w:val="20"/>
          <w:szCs w:val="20"/>
        </w:rPr>
        <w:t>*</w:t>
      </w:r>
      <w:r w:rsidRPr="002A3119">
        <w:rPr>
          <w:i/>
          <w:sz w:val="20"/>
          <w:szCs w:val="20"/>
          <w:lang w:eastAsia="ru-RU"/>
        </w:rPr>
        <w:t xml:space="preserve"> </w:t>
      </w:r>
    </w:p>
    <w:p w:rsidR="007E20F7" w:rsidRPr="002A3119" w:rsidRDefault="007E20F7" w:rsidP="007E20F7">
      <w:pPr>
        <w:jc w:val="both"/>
        <w:rPr>
          <w:b/>
          <w:sz w:val="20"/>
          <w:szCs w:val="20"/>
        </w:rPr>
      </w:pPr>
      <w:r w:rsidRPr="002A3119">
        <w:rPr>
          <w:b/>
          <w:sz w:val="20"/>
          <w:szCs w:val="20"/>
        </w:rPr>
        <w:t>Проект рішення:</w:t>
      </w:r>
    </w:p>
    <w:p w:rsidR="007E20F7" w:rsidRPr="002A3119" w:rsidRDefault="004157F3" w:rsidP="007E20F7">
      <w:pPr>
        <w:jc w:val="both"/>
        <w:rPr>
          <w:sz w:val="20"/>
          <w:szCs w:val="20"/>
        </w:rPr>
      </w:pPr>
      <w:r w:rsidRPr="002A3119">
        <w:rPr>
          <w:sz w:val="20"/>
          <w:szCs w:val="20"/>
        </w:rPr>
        <w:t>Прибуток, отриманий Товариством від фінансово-господарської діяльності у 2018 році, у розмірі 694 тис. грн направити на покриття збитків минулих періодів</w:t>
      </w:r>
      <w:r w:rsidR="00833D64" w:rsidRPr="002A3119">
        <w:rPr>
          <w:sz w:val="20"/>
          <w:szCs w:val="20"/>
        </w:rPr>
        <w:t>.</w:t>
      </w:r>
    </w:p>
    <w:p w:rsidR="00D67C23" w:rsidRPr="002A3119" w:rsidRDefault="00D67C23" w:rsidP="00D67C23">
      <w:pPr>
        <w:keepNext/>
        <w:jc w:val="both"/>
        <w:rPr>
          <w:i/>
          <w:sz w:val="20"/>
          <w:szCs w:val="20"/>
        </w:rPr>
      </w:pPr>
      <w:r w:rsidRPr="002A3119">
        <w:rPr>
          <w:i/>
          <w:sz w:val="20"/>
          <w:szCs w:val="20"/>
        </w:rPr>
        <w:t>*</w:t>
      </w:r>
      <w:r w:rsidRPr="002A3119">
        <w:rPr>
          <w:i/>
          <w:sz w:val="20"/>
          <w:szCs w:val="20"/>
          <w:u w:val="single"/>
        </w:rPr>
        <w:t>Примітка:</w:t>
      </w:r>
      <w:r w:rsidRPr="002A3119">
        <w:rPr>
          <w:i/>
          <w:sz w:val="20"/>
          <w:szCs w:val="20"/>
        </w:rPr>
        <w:t xml:space="preserve"> Числові значення даного проекту рішення можуть бути змінені у зв’язку з виправленням помилок на підставі рішення Наглядової ради щодо затвердження скорегованого проекту рішення з даного питання</w:t>
      </w:r>
    </w:p>
    <w:p w:rsidR="007E20F7" w:rsidRPr="00093D09" w:rsidRDefault="007E20F7" w:rsidP="007E20F7">
      <w:pPr>
        <w:jc w:val="center"/>
        <w:rPr>
          <w:i/>
          <w:sz w:val="20"/>
          <w:szCs w:val="20"/>
        </w:rPr>
      </w:pPr>
    </w:p>
    <w:p w:rsidR="007E20F7" w:rsidRPr="00093D09" w:rsidRDefault="007E20F7" w:rsidP="007E20F7">
      <w:pPr>
        <w:jc w:val="center"/>
        <w:rPr>
          <w:i/>
          <w:sz w:val="20"/>
          <w:szCs w:val="20"/>
        </w:rPr>
      </w:pPr>
      <w:r w:rsidRPr="00093D09">
        <w:rPr>
          <w:i/>
          <w:sz w:val="20"/>
          <w:szCs w:val="20"/>
        </w:rPr>
        <w:t>Питання № 6 проекту порядку денного</w:t>
      </w:r>
    </w:p>
    <w:p w:rsidR="007E20F7" w:rsidRPr="00093D09" w:rsidRDefault="007E20F7" w:rsidP="007E20F7">
      <w:pPr>
        <w:jc w:val="center"/>
        <w:rPr>
          <w:i/>
          <w:sz w:val="20"/>
          <w:szCs w:val="20"/>
        </w:rPr>
      </w:pPr>
      <w:r w:rsidRPr="00093D09">
        <w:rPr>
          <w:i/>
          <w:sz w:val="20"/>
          <w:szCs w:val="20"/>
        </w:rPr>
        <w:t>«Про внесення змін до статуту Товариства»</w:t>
      </w:r>
    </w:p>
    <w:p w:rsidR="007E20F7" w:rsidRPr="00093D09" w:rsidRDefault="007E20F7" w:rsidP="007E20F7">
      <w:pPr>
        <w:jc w:val="both"/>
        <w:rPr>
          <w:b/>
          <w:sz w:val="20"/>
          <w:szCs w:val="20"/>
        </w:rPr>
      </w:pPr>
      <w:r w:rsidRPr="00093D09">
        <w:rPr>
          <w:b/>
          <w:sz w:val="20"/>
          <w:szCs w:val="20"/>
        </w:rPr>
        <w:t>Проект рішення:</w:t>
      </w:r>
    </w:p>
    <w:p w:rsidR="007E20F7" w:rsidRPr="00093D09" w:rsidRDefault="007E20F7" w:rsidP="007E20F7">
      <w:pPr>
        <w:jc w:val="both"/>
        <w:rPr>
          <w:sz w:val="20"/>
          <w:szCs w:val="20"/>
        </w:rPr>
      </w:pPr>
      <w:r w:rsidRPr="00093D09">
        <w:rPr>
          <w:sz w:val="20"/>
          <w:szCs w:val="20"/>
        </w:rPr>
        <w:t xml:space="preserve">1. </w:t>
      </w:r>
      <w:proofErr w:type="spellStart"/>
      <w:r w:rsidRPr="00093D09">
        <w:rPr>
          <w:sz w:val="20"/>
          <w:szCs w:val="20"/>
        </w:rPr>
        <w:t>Внести</w:t>
      </w:r>
      <w:proofErr w:type="spellEnd"/>
      <w:r w:rsidRPr="00093D09">
        <w:rPr>
          <w:sz w:val="20"/>
          <w:szCs w:val="20"/>
        </w:rPr>
        <w:t xml:space="preserve"> зміни до статуту Товариства шляхом викладення його у новій редакції та затвердити нову редакцію статуту Товариства, що викладена у додатку №1 до даного протоколу.</w:t>
      </w:r>
    </w:p>
    <w:p w:rsidR="007E20F7" w:rsidRPr="00093D09" w:rsidRDefault="007E20F7" w:rsidP="007E20F7">
      <w:pPr>
        <w:jc w:val="both"/>
        <w:rPr>
          <w:sz w:val="20"/>
          <w:szCs w:val="20"/>
        </w:rPr>
      </w:pPr>
      <w:r w:rsidRPr="00093D09">
        <w:rPr>
          <w:sz w:val="20"/>
          <w:szCs w:val="20"/>
        </w:rPr>
        <w:t xml:space="preserve">2. Уповноважити голову річних (чергових) загальних зборів акціонерів Товариства </w:t>
      </w:r>
      <w:proofErr w:type="spellStart"/>
      <w:r w:rsidRPr="00093D09">
        <w:rPr>
          <w:sz w:val="20"/>
          <w:szCs w:val="20"/>
        </w:rPr>
        <w:t>Семчишин</w:t>
      </w:r>
      <w:proofErr w:type="spellEnd"/>
      <w:r w:rsidRPr="00093D09">
        <w:rPr>
          <w:sz w:val="20"/>
          <w:szCs w:val="20"/>
        </w:rPr>
        <w:t xml:space="preserve"> Уляну Володимирівну підписати від імені Товариства нову редакцію статуту Товариства.</w:t>
      </w:r>
    </w:p>
    <w:p w:rsidR="007E20F7" w:rsidRPr="00093D09" w:rsidRDefault="007E20F7" w:rsidP="007E20F7">
      <w:pPr>
        <w:jc w:val="both"/>
        <w:rPr>
          <w:sz w:val="20"/>
          <w:szCs w:val="20"/>
        </w:rPr>
      </w:pPr>
      <w:r w:rsidRPr="00093D09">
        <w:rPr>
          <w:sz w:val="20"/>
          <w:szCs w:val="20"/>
        </w:rPr>
        <w:lastRenderedPageBreak/>
        <w:t>3. Доручити Генеральному директору Товариства (особисто або шляхом видачі довіреності представнику) здійснити всі необхідні дії щодо організації державної реєстрації статуту Товариства у новій редакції.</w:t>
      </w:r>
    </w:p>
    <w:p w:rsidR="007E20F7" w:rsidRPr="00093D09" w:rsidRDefault="007E20F7" w:rsidP="007E20F7">
      <w:pPr>
        <w:jc w:val="center"/>
        <w:rPr>
          <w:i/>
          <w:sz w:val="20"/>
          <w:szCs w:val="20"/>
        </w:rPr>
      </w:pPr>
    </w:p>
    <w:p w:rsidR="007E20F7" w:rsidRPr="00093D09" w:rsidRDefault="007E20F7" w:rsidP="007E20F7">
      <w:pPr>
        <w:jc w:val="center"/>
        <w:rPr>
          <w:i/>
          <w:sz w:val="20"/>
          <w:szCs w:val="20"/>
        </w:rPr>
      </w:pPr>
      <w:r w:rsidRPr="00093D09">
        <w:rPr>
          <w:i/>
          <w:sz w:val="20"/>
          <w:szCs w:val="20"/>
        </w:rPr>
        <w:t>Питання № 7 проекту порядку денного</w:t>
      </w:r>
    </w:p>
    <w:p w:rsidR="007E20F7" w:rsidRPr="00093D09" w:rsidRDefault="007E20F7" w:rsidP="007E20F7">
      <w:pPr>
        <w:jc w:val="both"/>
        <w:rPr>
          <w:i/>
          <w:sz w:val="20"/>
          <w:szCs w:val="20"/>
        </w:rPr>
      </w:pPr>
      <w:r w:rsidRPr="00093D09">
        <w:rPr>
          <w:i/>
          <w:sz w:val="20"/>
          <w:szCs w:val="20"/>
        </w:rPr>
        <w:t>«Внесення змін до Положення про загальні збори акціонерів Товариства. Затвердження Положення про наглядову раду Товариства»</w:t>
      </w:r>
    </w:p>
    <w:p w:rsidR="007E20F7" w:rsidRPr="00093D09" w:rsidRDefault="007E20F7" w:rsidP="007E20F7">
      <w:pPr>
        <w:jc w:val="both"/>
        <w:rPr>
          <w:b/>
          <w:sz w:val="20"/>
          <w:szCs w:val="20"/>
        </w:rPr>
      </w:pPr>
      <w:r w:rsidRPr="00093D09">
        <w:rPr>
          <w:b/>
          <w:sz w:val="20"/>
          <w:szCs w:val="20"/>
        </w:rPr>
        <w:t>Проект рішення:</w:t>
      </w:r>
    </w:p>
    <w:p w:rsidR="007E20F7" w:rsidRPr="00093D09" w:rsidRDefault="007E20F7" w:rsidP="007E20F7">
      <w:pPr>
        <w:numPr>
          <w:ilvl w:val="0"/>
          <w:numId w:val="1"/>
        </w:numPr>
        <w:tabs>
          <w:tab w:val="left" w:pos="284"/>
        </w:tabs>
        <w:ind w:left="0" w:firstLine="0"/>
        <w:jc w:val="both"/>
        <w:rPr>
          <w:sz w:val="20"/>
          <w:szCs w:val="20"/>
        </w:rPr>
      </w:pPr>
      <w:proofErr w:type="spellStart"/>
      <w:r w:rsidRPr="00093D09">
        <w:rPr>
          <w:sz w:val="20"/>
          <w:szCs w:val="20"/>
        </w:rPr>
        <w:t>Внести</w:t>
      </w:r>
      <w:proofErr w:type="spellEnd"/>
      <w:r w:rsidRPr="00093D09">
        <w:rPr>
          <w:sz w:val="20"/>
          <w:szCs w:val="20"/>
        </w:rPr>
        <w:t xml:space="preserve"> зміни та доповнення до Положення про загальні збори акціонерів Товариства шляхом затвердження його у новій редакції, що викладена у додатку №2 до даного протоколу.</w:t>
      </w:r>
    </w:p>
    <w:p w:rsidR="007E20F7" w:rsidRPr="00093D09" w:rsidRDefault="007E20F7" w:rsidP="007E20F7">
      <w:pPr>
        <w:numPr>
          <w:ilvl w:val="0"/>
          <w:numId w:val="1"/>
        </w:numPr>
        <w:tabs>
          <w:tab w:val="left" w:pos="284"/>
        </w:tabs>
        <w:ind w:left="0" w:firstLine="0"/>
        <w:jc w:val="both"/>
        <w:rPr>
          <w:sz w:val="20"/>
          <w:szCs w:val="20"/>
        </w:rPr>
      </w:pPr>
      <w:r w:rsidRPr="00093D09">
        <w:rPr>
          <w:sz w:val="20"/>
          <w:szCs w:val="20"/>
        </w:rPr>
        <w:t>Затвердити Положення про наглядову раду Товариства у редакції, що викладена у додатку №3 до даного протоколу.</w:t>
      </w:r>
    </w:p>
    <w:p w:rsidR="007E20F7" w:rsidRPr="00093D09" w:rsidRDefault="007E20F7" w:rsidP="007E20F7">
      <w:pPr>
        <w:numPr>
          <w:ilvl w:val="0"/>
          <w:numId w:val="1"/>
        </w:numPr>
        <w:tabs>
          <w:tab w:val="left" w:pos="284"/>
        </w:tabs>
        <w:ind w:left="0" w:firstLine="0"/>
        <w:jc w:val="both"/>
        <w:rPr>
          <w:sz w:val="20"/>
          <w:szCs w:val="20"/>
        </w:rPr>
      </w:pPr>
      <w:r w:rsidRPr="00093D09">
        <w:rPr>
          <w:iCs/>
          <w:sz w:val="20"/>
          <w:szCs w:val="20"/>
        </w:rPr>
        <w:t>Доручити г</w:t>
      </w:r>
      <w:r w:rsidRPr="00093D09">
        <w:rPr>
          <w:sz w:val="20"/>
          <w:szCs w:val="20"/>
        </w:rPr>
        <w:t xml:space="preserve">олові річних (чергових) загальних зборів акціонерів Товариства </w:t>
      </w:r>
      <w:proofErr w:type="spellStart"/>
      <w:r w:rsidRPr="00093D09">
        <w:rPr>
          <w:sz w:val="20"/>
          <w:szCs w:val="20"/>
        </w:rPr>
        <w:t>Семчишин</w:t>
      </w:r>
      <w:proofErr w:type="spellEnd"/>
      <w:r w:rsidRPr="00093D09">
        <w:rPr>
          <w:sz w:val="20"/>
          <w:szCs w:val="20"/>
        </w:rPr>
        <w:t xml:space="preserve"> Уляні Володимирівні </w:t>
      </w:r>
      <w:r w:rsidRPr="00093D09">
        <w:rPr>
          <w:iCs/>
          <w:sz w:val="20"/>
          <w:szCs w:val="20"/>
        </w:rPr>
        <w:t xml:space="preserve">підписати </w:t>
      </w:r>
      <w:r w:rsidRPr="00093D09">
        <w:rPr>
          <w:sz w:val="20"/>
          <w:szCs w:val="20"/>
        </w:rPr>
        <w:t>Положення про наглядову раду Товариства та Положення про загальні збори акціонерів Товариства.</w:t>
      </w:r>
    </w:p>
    <w:p w:rsidR="007E20F7" w:rsidRPr="00093D09" w:rsidRDefault="007E20F7" w:rsidP="007E20F7">
      <w:pPr>
        <w:tabs>
          <w:tab w:val="left" w:pos="284"/>
        </w:tabs>
        <w:jc w:val="both"/>
        <w:rPr>
          <w:i/>
          <w:sz w:val="20"/>
          <w:szCs w:val="20"/>
          <w:lang w:val="ru-RU"/>
        </w:rPr>
      </w:pPr>
    </w:p>
    <w:p w:rsidR="007E20F7" w:rsidRPr="00093D09" w:rsidRDefault="007E20F7" w:rsidP="007E20F7">
      <w:pPr>
        <w:jc w:val="center"/>
        <w:rPr>
          <w:i/>
          <w:sz w:val="20"/>
          <w:szCs w:val="20"/>
        </w:rPr>
      </w:pPr>
      <w:r w:rsidRPr="00093D09">
        <w:rPr>
          <w:i/>
          <w:sz w:val="20"/>
          <w:szCs w:val="20"/>
        </w:rPr>
        <w:t>Питання № 8 проекту порядку денного</w:t>
      </w:r>
    </w:p>
    <w:p w:rsidR="007E20F7" w:rsidRPr="00093D09" w:rsidRDefault="007E20F7" w:rsidP="007E20F7">
      <w:pPr>
        <w:jc w:val="center"/>
        <w:rPr>
          <w:i/>
          <w:sz w:val="20"/>
          <w:szCs w:val="20"/>
        </w:rPr>
      </w:pPr>
      <w:r w:rsidRPr="00093D09">
        <w:rPr>
          <w:i/>
          <w:sz w:val="20"/>
          <w:szCs w:val="20"/>
        </w:rPr>
        <w:t>«</w:t>
      </w:r>
      <w:r w:rsidR="00477D2B" w:rsidRPr="00093D09">
        <w:rPr>
          <w:i/>
          <w:sz w:val="20"/>
          <w:szCs w:val="20"/>
        </w:rPr>
        <w:t>Прийняття рішення про попереднє надання згоди на вчинення Товариством значних правочинів</w:t>
      </w:r>
      <w:r w:rsidRPr="00093D09">
        <w:rPr>
          <w:i/>
          <w:sz w:val="20"/>
          <w:szCs w:val="20"/>
        </w:rPr>
        <w:t>»</w:t>
      </w:r>
    </w:p>
    <w:p w:rsidR="007E20F7" w:rsidRPr="00093D09" w:rsidRDefault="007E20F7" w:rsidP="007E20F7">
      <w:pPr>
        <w:jc w:val="both"/>
        <w:rPr>
          <w:b/>
          <w:sz w:val="20"/>
          <w:szCs w:val="20"/>
        </w:rPr>
      </w:pPr>
      <w:r w:rsidRPr="00093D09">
        <w:rPr>
          <w:b/>
          <w:sz w:val="20"/>
          <w:szCs w:val="20"/>
        </w:rPr>
        <w:t>Проект рішення:</w:t>
      </w:r>
    </w:p>
    <w:p w:rsidR="00477D2B" w:rsidRPr="00093D09" w:rsidRDefault="00477D2B" w:rsidP="00477D2B">
      <w:pPr>
        <w:tabs>
          <w:tab w:val="left" w:pos="0"/>
          <w:tab w:val="left" w:pos="142"/>
          <w:tab w:val="left" w:pos="284"/>
        </w:tabs>
        <w:jc w:val="both"/>
        <w:rPr>
          <w:rFonts w:eastAsia="Calibri"/>
          <w:sz w:val="20"/>
          <w:szCs w:val="20"/>
          <w:lang w:eastAsia="ar-SA"/>
        </w:rPr>
      </w:pPr>
      <w:r w:rsidRPr="00093D09">
        <w:rPr>
          <w:rFonts w:eastAsia="Calibri"/>
          <w:sz w:val="20"/>
          <w:szCs w:val="20"/>
          <w:lang w:eastAsia="ar-SA"/>
        </w:rPr>
        <w:t xml:space="preserve">Попередньо надати згоду на вчинення значних правочинів, предметом яких є послуги ринковою вартістю, що перевищує 50 відсотків вартості активів Товариства за даними останньої річної фінансової звітності та які можуть вчинятися Товариством протягом не більш як одного року з дати прийняття </w:t>
      </w:r>
      <w:proofErr w:type="spellStart"/>
      <w:r w:rsidRPr="00093D09">
        <w:rPr>
          <w:rFonts w:eastAsia="Calibri"/>
          <w:sz w:val="20"/>
          <w:szCs w:val="20"/>
          <w:lang w:val="ru-RU" w:eastAsia="ar-SA"/>
        </w:rPr>
        <w:t>річни</w:t>
      </w:r>
      <w:proofErr w:type="spellEnd"/>
      <w:r w:rsidRPr="00093D09">
        <w:rPr>
          <w:rFonts w:eastAsia="Calibri"/>
          <w:sz w:val="20"/>
          <w:szCs w:val="20"/>
          <w:lang w:eastAsia="ar-SA"/>
        </w:rPr>
        <w:t>ми</w:t>
      </w:r>
      <w:r w:rsidRPr="00093D09">
        <w:rPr>
          <w:rFonts w:eastAsia="Calibri"/>
          <w:sz w:val="20"/>
          <w:szCs w:val="20"/>
          <w:lang w:val="ru-RU" w:eastAsia="ar-SA"/>
        </w:rPr>
        <w:t xml:space="preserve"> (</w:t>
      </w:r>
      <w:proofErr w:type="spellStart"/>
      <w:r w:rsidRPr="00093D09">
        <w:rPr>
          <w:rFonts w:eastAsia="Calibri"/>
          <w:sz w:val="20"/>
          <w:szCs w:val="20"/>
          <w:lang w:val="ru-RU" w:eastAsia="ar-SA"/>
        </w:rPr>
        <w:t>чергови</w:t>
      </w:r>
      <w:proofErr w:type="spellEnd"/>
      <w:r w:rsidRPr="00093D09">
        <w:rPr>
          <w:rFonts w:eastAsia="Calibri"/>
          <w:sz w:val="20"/>
          <w:szCs w:val="20"/>
          <w:lang w:eastAsia="ar-SA"/>
        </w:rPr>
        <w:t>ми</w:t>
      </w:r>
      <w:r w:rsidRPr="00093D09">
        <w:rPr>
          <w:rFonts w:eastAsia="Calibri"/>
          <w:sz w:val="20"/>
          <w:szCs w:val="20"/>
          <w:lang w:val="ru-RU" w:eastAsia="ar-SA"/>
        </w:rPr>
        <w:t xml:space="preserve">) </w:t>
      </w:r>
      <w:proofErr w:type="spellStart"/>
      <w:r w:rsidRPr="00093D09">
        <w:rPr>
          <w:rFonts w:eastAsia="Calibri"/>
          <w:sz w:val="20"/>
          <w:szCs w:val="20"/>
          <w:lang w:val="ru-RU" w:eastAsia="ar-SA"/>
        </w:rPr>
        <w:t>загальни</w:t>
      </w:r>
      <w:proofErr w:type="spellEnd"/>
      <w:r w:rsidRPr="00093D09">
        <w:rPr>
          <w:rFonts w:eastAsia="Calibri"/>
          <w:sz w:val="20"/>
          <w:szCs w:val="20"/>
          <w:lang w:eastAsia="ar-SA"/>
        </w:rPr>
        <w:t>ми</w:t>
      </w:r>
      <w:r w:rsidRPr="00093D09">
        <w:rPr>
          <w:rFonts w:eastAsia="Calibri"/>
          <w:sz w:val="20"/>
          <w:szCs w:val="20"/>
          <w:lang w:val="ru-RU" w:eastAsia="ar-SA"/>
        </w:rPr>
        <w:t xml:space="preserve"> </w:t>
      </w:r>
      <w:proofErr w:type="spellStart"/>
      <w:r w:rsidRPr="00093D09">
        <w:rPr>
          <w:rFonts w:eastAsia="Calibri"/>
          <w:sz w:val="20"/>
          <w:szCs w:val="20"/>
          <w:lang w:val="ru-RU" w:eastAsia="ar-SA"/>
        </w:rPr>
        <w:t>збор</w:t>
      </w:r>
      <w:r w:rsidRPr="00093D09">
        <w:rPr>
          <w:rFonts w:eastAsia="Calibri"/>
          <w:sz w:val="20"/>
          <w:szCs w:val="20"/>
          <w:lang w:eastAsia="ar-SA"/>
        </w:rPr>
        <w:t>ами</w:t>
      </w:r>
      <w:proofErr w:type="spellEnd"/>
      <w:r w:rsidRPr="00093D09">
        <w:rPr>
          <w:rFonts w:eastAsia="Calibri"/>
          <w:sz w:val="20"/>
          <w:szCs w:val="20"/>
          <w:lang w:val="ru-RU" w:eastAsia="ar-SA"/>
        </w:rPr>
        <w:t xml:space="preserve"> </w:t>
      </w:r>
      <w:proofErr w:type="spellStart"/>
      <w:r w:rsidRPr="00093D09">
        <w:rPr>
          <w:rFonts w:eastAsia="Calibri"/>
          <w:sz w:val="20"/>
          <w:szCs w:val="20"/>
          <w:lang w:val="ru-RU" w:eastAsia="ar-SA"/>
        </w:rPr>
        <w:t>акціонерів</w:t>
      </w:r>
      <w:proofErr w:type="spellEnd"/>
      <w:r w:rsidRPr="00093D09">
        <w:rPr>
          <w:rFonts w:eastAsia="Calibri"/>
          <w:sz w:val="20"/>
          <w:szCs w:val="20"/>
          <w:lang w:val="ru-RU" w:eastAsia="ar-SA"/>
        </w:rPr>
        <w:t xml:space="preserve"> </w:t>
      </w:r>
      <w:proofErr w:type="spellStart"/>
      <w:r w:rsidRPr="00093D09">
        <w:rPr>
          <w:rFonts w:eastAsia="Calibri"/>
          <w:sz w:val="20"/>
          <w:szCs w:val="20"/>
          <w:lang w:val="ru-RU" w:eastAsia="ar-SA"/>
        </w:rPr>
        <w:t>Товариства</w:t>
      </w:r>
      <w:proofErr w:type="spellEnd"/>
      <w:r w:rsidRPr="00093D09">
        <w:rPr>
          <w:rFonts w:eastAsia="Calibri"/>
          <w:sz w:val="20"/>
          <w:szCs w:val="20"/>
          <w:lang w:val="ru-RU" w:eastAsia="ar-SA"/>
        </w:rPr>
        <w:t xml:space="preserve"> </w:t>
      </w:r>
      <w:r w:rsidRPr="00093D09">
        <w:rPr>
          <w:rFonts w:eastAsia="Calibri"/>
          <w:sz w:val="20"/>
          <w:szCs w:val="20"/>
          <w:lang w:eastAsia="ar-SA"/>
        </w:rPr>
        <w:t xml:space="preserve">цього рішення, наступного характеру: </w:t>
      </w:r>
    </w:p>
    <w:p w:rsidR="00477D2B" w:rsidRPr="00093D09" w:rsidRDefault="00477D2B" w:rsidP="00477D2B">
      <w:pPr>
        <w:tabs>
          <w:tab w:val="left" w:pos="0"/>
          <w:tab w:val="left" w:pos="142"/>
          <w:tab w:val="left" w:pos="284"/>
        </w:tabs>
        <w:jc w:val="both"/>
        <w:rPr>
          <w:rFonts w:eastAsia="Calibri"/>
          <w:sz w:val="20"/>
          <w:szCs w:val="20"/>
          <w:lang w:eastAsia="ar-SA"/>
        </w:rPr>
      </w:pPr>
      <w:r w:rsidRPr="00093D09">
        <w:rPr>
          <w:rFonts w:eastAsia="Calibri"/>
          <w:sz w:val="20"/>
          <w:szCs w:val="20"/>
          <w:lang w:eastAsia="ar-SA"/>
        </w:rPr>
        <w:t>1</w:t>
      </w:r>
      <w:r w:rsidR="00C84E5B" w:rsidRPr="00093D09">
        <w:rPr>
          <w:rFonts w:eastAsia="Calibri"/>
          <w:sz w:val="20"/>
          <w:szCs w:val="20"/>
          <w:lang w:eastAsia="ar-SA"/>
        </w:rPr>
        <w:t>)</w:t>
      </w:r>
      <w:r w:rsidRPr="00093D09">
        <w:rPr>
          <w:rFonts w:eastAsia="Calibri"/>
          <w:sz w:val="20"/>
          <w:szCs w:val="20"/>
          <w:lang w:eastAsia="ar-SA"/>
        </w:rPr>
        <w:t xml:space="preserve"> будь-які договори (додаткові угоди, додатки), предметом яких є передача в оренду майнового комплексу або його істотних частин (</w:t>
      </w:r>
      <w:proofErr w:type="spellStart"/>
      <w:r w:rsidRPr="00093D09">
        <w:rPr>
          <w:rFonts w:eastAsia="Calibri"/>
          <w:sz w:val="20"/>
          <w:szCs w:val="20"/>
          <w:lang w:eastAsia="ar-SA"/>
        </w:rPr>
        <w:t>цехів</w:t>
      </w:r>
      <w:proofErr w:type="spellEnd"/>
      <w:r w:rsidRPr="00093D09">
        <w:rPr>
          <w:rFonts w:eastAsia="Calibri"/>
          <w:sz w:val="20"/>
          <w:szCs w:val="20"/>
          <w:lang w:eastAsia="ar-SA"/>
        </w:rPr>
        <w:t>, дільниць тощо), при цьому гранична сукупна вартість таких значних правочинів не повинна перевищувати 40 000 000,00 грн (сорок мільйонів гривень 00 коп.), без ПДВ.</w:t>
      </w:r>
    </w:p>
    <w:p w:rsidR="00477D2B" w:rsidRPr="00093D09" w:rsidRDefault="00477D2B" w:rsidP="00477D2B">
      <w:pPr>
        <w:tabs>
          <w:tab w:val="left" w:pos="0"/>
          <w:tab w:val="left" w:pos="142"/>
          <w:tab w:val="left" w:pos="284"/>
        </w:tabs>
        <w:jc w:val="both"/>
        <w:rPr>
          <w:rFonts w:eastAsia="Calibri"/>
          <w:sz w:val="20"/>
          <w:szCs w:val="20"/>
          <w:lang w:eastAsia="ar-SA"/>
        </w:rPr>
      </w:pPr>
      <w:r w:rsidRPr="00093D09">
        <w:rPr>
          <w:rFonts w:eastAsia="Calibri"/>
          <w:sz w:val="20"/>
          <w:szCs w:val="20"/>
          <w:lang w:eastAsia="ar-SA"/>
        </w:rPr>
        <w:t>2</w:t>
      </w:r>
      <w:r w:rsidR="00C84E5B" w:rsidRPr="00093D09">
        <w:rPr>
          <w:rFonts w:eastAsia="Calibri"/>
          <w:sz w:val="20"/>
          <w:szCs w:val="20"/>
          <w:lang w:eastAsia="ar-SA"/>
        </w:rPr>
        <w:t>)</w:t>
      </w:r>
      <w:r w:rsidRPr="00093D09">
        <w:rPr>
          <w:rFonts w:eastAsia="Calibri"/>
          <w:sz w:val="20"/>
          <w:szCs w:val="20"/>
          <w:lang w:eastAsia="ar-SA"/>
        </w:rPr>
        <w:t xml:space="preserve"> договору (додатків), предметом якого є оренда земельної ділянки площею 4 196 (чотири тисячі сто дев'яносто шість) квадратних метрів (кадастровий номер 8000000000:78:033:010) з Київською міською радою для обслуговування та ремонту об’єктів інженерної, транспортної та енергетичної інфраструктури на вул. Лебединській, 4, в Оболонському районі м. Києва.</w:t>
      </w:r>
    </w:p>
    <w:p w:rsidR="00477D2B" w:rsidRPr="00093D09" w:rsidRDefault="00477D2B" w:rsidP="00477D2B">
      <w:pPr>
        <w:tabs>
          <w:tab w:val="left" w:pos="0"/>
          <w:tab w:val="left" w:pos="142"/>
          <w:tab w:val="left" w:pos="284"/>
        </w:tabs>
        <w:jc w:val="both"/>
        <w:rPr>
          <w:rFonts w:eastAsia="Calibri"/>
          <w:sz w:val="20"/>
          <w:szCs w:val="20"/>
          <w:lang w:eastAsia="ar-SA"/>
        </w:rPr>
      </w:pPr>
      <w:r w:rsidRPr="00093D09">
        <w:rPr>
          <w:rFonts w:eastAsia="Calibri"/>
          <w:sz w:val="20"/>
          <w:szCs w:val="20"/>
          <w:lang w:eastAsia="ar-SA"/>
        </w:rPr>
        <w:t>3</w:t>
      </w:r>
      <w:r w:rsidR="00C84E5B" w:rsidRPr="00093D09">
        <w:rPr>
          <w:rFonts w:eastAsia="Calibri"/>
          <w:sz w:val="20"/>
          <w:szCs w:val="20"/>
          <w:lang w:eastAsia="ar-SA"/>
        </w:rPr>
        <w:t>)</w:t>
      </w:r>
      <w:r w:rsidRPr="00093D09">
        <w:rPr>
          <w:rFonts w:eastAsia="Calibri"/>
          <w:sz w:val="20"/>
          <w:szCs w:val="20"/>
          <w:lang w:eastAsia="ar-SA"/>
        </w:rPr>
        <w:t xml:space="preserve"> будь-які договори (додаткові угоди, додатки), предметом яких є отримання Товариством поворотної фінансової допомоги на безпроцентній основі, та/або позики. Встановити, що гранична сукупна вартість таких значних правочинів не повинна перевищувати 20 000 000,00 грн (двадцять мільйонів гривень 00 коп.). </w:t>
      </w:r>
    </w:p>
    <w:p w:rsidR="00477D2B" w:rsidRPr="00093D09" w:rsidRDefault="00477D2B" w:rsidP="00477D2B">
      <w:pPr>
        <w:tabs>
          <w:tab w:val="left" w:pos="0"/>
          <w:tab w:val="left" w:pos="142"/>
          <w:tab w:val="left" w:pos="284"/>
          <w:tab w:val="left" w:pos="7080"/>
        </w:tabs>
        <w:suppressAutoHyphens/>
        <w:jc w:val="both"/>
        <w:rPr>
          <w:sz w:val="20"/>
          <w:szCs w:val="20"/>
          <w:lang w:val="ru-RU" w:eastAsia="ru-RU"/>
        </w:rPr>
      </w:pPr>
      <w:proofErr w:type="spellStart"/>
      <w:r w:rsidRPr="00093D09">
        <w:rPr>
          <w:sz w:val="20"/>
          <w:szCs w:val="20"/>
          <w:lang w:val="ru-RU" w:eastAsia="ru-RU"/>
        </w:rPr>
        <w:t>Зобов’язати</w:t>
      </w:r>
      <w:proofErr w:type="spellEnd"/>
      <w:r w:rsidRPr="00093D09">
        <w:rPr>
          <w:sz w:val="20"/>
          <w:szCs w:val="20"/>
          <w:lang w:val="ru-RU" w:eastAsia="ru-RU"/>
        </w:rPr>
        <w:t xml:space="preserve"> </w:t>
      </w:r>
      <w:proofErr w:type="spellStart"/>
      <w:r w:rsidRPr="00093D09">
        <w:rPr>
          <w:sz w:val="20"/>
          <w:szCs w:val="20"/>
          <w:lang w:val="ru-RU" w:eastAsia="ru-RU"/>
        </w:rPr>
        <w:t>керівника</w:t>
      </w:r>
      <w:proofErr w:type="spellEnd"/>
      <w:r w:rsidRPr="00093D09">
        <w:rPr>
          <w:sz w:val="20"/>
          <w:szCs w:val="20"/>
          <w:lang w:val="ru-RU" w:eastAsia="ru-RU"/>
        </w:rPr>
        <w:t xml:space="preserve"> </w:t>
      </w:r>
      <w:proofErr w:type="spellStart"/>
      <w:r w:rsidRPr="00093D09">
        <w:rPr>
          <w:sz w:val="20"/>
          <w:szCs w:val="20"/>
          <w:lang w:val="ru-RU" w:eastAsia="ru-RU"/>
        </w:rPr>
        <w:t>виконавчого</w:t>
      </w:r>
      <w:proofErr w:type="spellEnd"/>
      <w:r w:rsidRPr="00093D09">
        <w:rPr>
          <w:sz w:val="20"/>
          <w:szCs w:val="20"/>
          <w:lang w:val="ru-RU" w:eastAsia="ru-RU"/>
        </w:rPr>
        <w:t xml:space="preserve"> органу </w:t>
      </w:r>
      <w:proofErr w:type="spellStart"/>
      <w:r w:rsidRPr="00093D09">
        <w:rPr>
          <w:sz w:val="20"/>
          <w:szCs w:val="20"/>
          <w:lang w:val="ru-RU" w:eastAsia="ru-RU"/>
        </w:rPr>
        <w:t>Товариства</w:t>
      </w:r>
      <w:proofErr w:type="spellEnd"/>
      <w:r w:rsidRPr="00093D09">
        <w:rPr>
          <w:sz w:val="20"/>
          <w:szCs w:val="20"/>
          <w:lang w:val="ru-RU" w:eastAsia="ru-RU"/>
        </w:rPr>
        <w:t xml:space="preserve"> </w:t>
      </w:r>
      <w:proofErr w:type="spellStart"/>
      <w:r w:rsidRPr="00093D09">
        <w:rPr>
          <w:sz w:val="20"/>
          <w:szCs w:val="20"/>
          <w:lang w:val="ru-RU" w:eastAsia="ru-RU"/>
        </w:rPr>
        <w:t>погоджувати</w:t>
      </w:r>
      <w:proofErr w:type="spellEnd"/>
      <w:r w:rsidRPr="00093D09">
        <w:rPr>
          <w:sz w:val="20"/>
          <w:szCs w:val="20"/>
          <w:lang w:val="ru-RU" w:eastAsia="ru-RU"/>
        </w:rPr>
        <w:t xml:space="preserve"> з </w:t>
      </w:r>
      <w:proofErr w:type="spellStart"/>
      <w:r w:rsidRPr="00093D09">
        <w:rPr>
          <w:sz w:val="20"/>
          <w:szCs w:val="20"/>
          <w:lang w:val="ru-RU" w:eastAsia="ru-RU"/>
        </w:rPr>
        <w:t>наглядовою</w:t>
      </w:r>
      <w:proofErr w:type="spellEnd"/>
      <w:r w:rsidRPr="00093D09">
        <w:rPr>
          <w:sz w:val="20"/>
          <w:szCs w:val="20"/>
          <w:lang w:val="ru-RU" w:eastAsia="ru-RU"/>
        </w:rPr>
        <w:t xml:space="preserve"> радою </w:t>
      </w:r>
      <w:proofErr w:type="spellStart"/>
      <w:r w:rsidRPr="00093D09">
        <w:rPr>
          <w:sz w:val="20"/>
          <w:szCs w:val="20"/>
          <w:lang w:val="ru-RU" w:eastAsia="ru-RU"/>
        </w:rPr>
        <w:t>Товариства</w:t>
      </w:r>
      <w:proofErr w:type="spellEnd"/>
      <w:r w:rsidRPr="00093D09">
        <w:rPr>
          <w:sz w:val="20"/>
          <w:szCs w:val="20"/>
          <w:lang w:val="ru-RU" w:eastAsia="ru-RU"/>
        </w:rPr>
        <w:t xml:space="preserve"> </w:t>
      </w:r>
      <w:proofErr w:type="spellStart"/>
      <w:r w:rsidRPr="00093D09">
        <w:rPr>
          <w:sz w:val="20"/>
          <w:szCs w:val="20"/>
          <w:lang w:val="ru-RU" w:eastAsia="ru-RU"/>
        </w:rPr>
        <w:t>істотні</w:t>
      </w:r>
      <w:proofErr w:type="spellEnd"/>
      <w:r w:rsidRPr="00093D09">
        <w:rPr>
          <w:sz w:val="20"/>
          <w:szCs w:val="20"/>
          <w:lang w:val="ru-RU" w:eastAsia="ru-RU"/>
        </w:rPr>
        <w:t xml:space="preserve"> </w:t>
      </w:r>
      <w:proofErr w:type="spellStart"/>
      <w:r w:rsidRPr="00093D09">
        <w:rPr>
          <w:sz w:val="20"/>
          <w:szCs w:val="20"/>
          <w:lang w:val="ru-RU" w:eastAsia="ru-RU"/>
        </w:rPr>
        <w:t>умови</w:t>
      </w:r>
      <w:proofErr w:type="spellEnd"/>
      <w:r w:rsidRPr="00093D09">
        <w:rPr>
          <w:sz w:val="20"/>
          <w:szCs w:val="20"/>
          <w:lang w:val="ru-RU" w:eastAsia="ru-RU"/>
        </w:rPr>
        <w:t xml:space="preserve"> кожного </w:t>
      </w:r>
      <w:proofErr w:type="spellStart"/>
      <w:r w:rsidRPr="00093D09">
        <w:rPr>
          <w:sz w:val="20"/>
          <w:szCs w:val="20"/>
          <w:lang w:val="ru-RU" w:eastAsia="ru-RU"/>
        </w:rPr>
        <w:t>окремого</w:t>
      </w:r>
      <w:proofErr w:type="spellEnd"/>
      <w:r w:rsidRPr="00093D09">
        <w:rPr>
          <w:sz w:val="20"/>
          <w:szCs w:val="20"/>
          <w:lang w:val="ru-RU" w:eastAsia="ru-RU"/>
        </w:rPr>
        <w:t xml:space="preserve"> </w:t>
      </w:r>
      <w:proofErr w:type="spellStart"/>
      <w:r w:rsidRPr="00093D09">
        <w:rPr>
          <w:sz w:val="20"/>
          <w:szCs w:val="20"/>
          <w:lang w:val="ru-RU" w:eastAsia="ru-RU"/>
        </w:rPr>
        <w:t>значного</w:t>
      </w:r>
      <w:proofErr w:type="spellEnd"/>
      <w:r w:rsidRPr="00093D09">
        <w:rPr>
          <w:sz w:val="20"/>
          <w:szCs w:val="20"/>
          <w:lang w:val="ru-RU" w:eastAsia="ru-RU"/>
        </w:rPr>
        <w:t xml:space="preserve"> </w:t>
      </w:r>
      <w:proofErr w:type="spellStart"/>
      <w:r w:rsidRPr="00093D09">
        <w:rPr>
          <w:sz w:val="20"/>
          <w:szCs w:val="20"/>
          <w:lang w:val="ru-RU" w:eastAsia="ru-RU"/>
        </w:rPr>
        <w:t>правочину</w:t>
      </w:r>
      <w:proofErr w:type="spellEnd"/>
      <w:r w:rsidRPr="00093D09">
        <w:rPr>
          <w:sz w:val="20"/>
          <w:szCs w:val="20"/>
          <w:lang w:val="ru-RU" w:eastAsia="ru-RU"/>
        </w:rPr>
        <w:t xml:space="preserve"> та/</w:t>
      </w:r>
      <w:proofErr w:type="spellStart"/>
      <w:r w:rsidRPr="00093D09">
        <w:rPr>
          <w:sz w:val="20"/>
          <w:szCs w:val="20"/>
          <w:lang w:val="ru-RU" w:eastAsia="ru-RU"/>
        </w:rPr>
        <w:t>або</w:t>
      </w:r>
      <w:proofErr w:type="spellEnd"/>
      <w:r w:rsidRPr="00093D09">
        <w:rPr>
          <w:sz w:val="20"/>
          <w:szCs w:val="20"/>
          <w:lang w:val="ru-RU" w:eastAsia="ru-RU"/>
        </w:rPr>
        <w:t xml:space="preserve"> </w:t>
      </w:r>
      <w:proofErr w:type="spellStart"/>
      <w:r w:rsidRPr="00093D09">
        <w:rPr>
          <w:sz w:val="20"/>
          <w:szCs w:val="20"/>
          <w:lang w:val="ru-RU" w:eastAsia="ru-RU"/>
        </w:rPr>
        <w:t>істотні</w:t>
      </w:r>
      <w:proofErr w:type="spellEnd"/>
      <w:r w:rsidRPr="00093D09">
        <w:rPr>
          <w:sz w:val="20"/>
          <w:szCs w:val="20"/>
          <w:lang w:val="ru-RU" w:eastAsia="ru-RU"/>
        </w:rPr>
        <w:t xml:space="preserve"> </w:t>
      </w:r>
      <w:proofErr w:type="spellStart"/>
      <w:r w:rsidRPr="00093D09">
        <w:rPr>
          <w:sz w:val="20"/>
          <w:szCs w:val="20"/>
          <w:lang w:val="ru-RU" w:eastAsia="ru-RU"/>
        </w:rPr>
        <w:t>умови</w:t>
      </w:r>
      <w:proofErr w:type="spellEnd"/>
      <w:r w:rsidRPr="00093D09">
        <w:rPr>
          <w:sz w:val="20"/>
          <w:szCs w:val="20"/>
          <w:lang w:val="ru-RU" w:eastAsia="ru-RU"/>
        </w:rPr>
        <w:t xml:space="preserve"> </w:t>
      </w:r>
      <w:proofErr w:type="spellStart"/>
      <w:proofErr w:type="gramStart"/>
      <w:r w:rsidRPr="00093D09">
        <w:rPr>
          <w:sz w:val="20"/>
          <w:szCs w:val="20"/>
          <w:lang w:val="ru-RU" w:eastAsia="ru-RU"/>
        </w:rPr>
        <w:t>серії</w:t>
      </w:r>
      <w:proofErr w:type="spellEnd"/>
      <w:r w:rsidRPr="00093D09">
        <w:rPr>
          <w:sz w:val="20"/>
          <w:szCs w:val="20"/>
          <w:lang w:val="ru-RU" w:eastAsia="ru-RU"/>
        </w:rPr>
        <w:t xml:space="preserve"> </w:t>
      </w:r>
      <w:proofErr w:type="spellStart"/>
      <w:r w:rsidRPr="00093D09">
        <w:rPr>
          <w:sz w:val="20"/>
          <w:szCs w:val="20"/>
          <w:lang w:val="ru-RU" w:eastAsia="ru-RU"/>
        </w:rPr>
        <w:t>пов</w:t>
      </w:r>
      <w:proofErr w:type="gramEnd"/>
      <w:r w:rsidRPr="00093D09">
        <w:rPr>
          <w:sz w:val="20"/>
          <w:szCs w:val="20"/>
          <w:lang w:val="ru-RU" w:eastAsia="ru-RU"/>
        </w:rPr>
        <w:t>’язаних</w:t>
      </w:r>
      <w:proofErr w:type="spellEnd"/>
      <w:r w:rsidRPr="00093D09">
        <w:rPr>
          <w:sz w:val="20"/>
          <w:szCs w:val="20"/>
          <w:lang w:val="ru-RU" w:eastAsia="ru-RU"/>
        </w:rPr>
        <w:t xml:space="preserve"> </w:t>
      </w:r>
      <w:proofErr w:type="spellStart"/>
      <w:r w:rsidRPr="00093D09">
        <w:rPr>
          <w:sz w:val="20"/>
          <w:szCs w:val="20"/>
          <w:lang w:val="ru-RU" w:eastAsia="ru-RU"/>
        </w:rPr>
        <w:t>значних</w:t>
      </w:r>
      <w:proofErr w:type="spellEnd"/>
      <w:r w:rsidRPr="00093D09">
        <w:rPr>
          <w:sz w:val="20"/>
          <w:szCs w:val="20"/>
          <w:lang w:val="ru-RU" w:eastAsia="ru-RU"/>
        </w:rPr>
        <w:t xml:space="preserve"> </w:t>
      </w:r>
      <w:proofErr w:type="spellStart"/>
      <w:r w:rsidRPr="00093D09">
        <w:rPr>
          <w:sz w:val="20"/>
          <w:szCs w:val="20"/>
          <w:lang w:val="ru-RU" w:eastAsia="ru-RU"/>
        </w:rPr>
        <w:t>правочинів</w:t>
      </w:r>
      <w:proofErr w:type="spellEnd"/>
      <w:r w:rsidRPr="00093D09">
        <w:rPr>
          <w:sz w:val="20"/>
          <w:szCs w:val="20"/>
          <w:lang w:val="ru-RU" w:eastAsia="ru-RU"/>
        </w:rPr>
        <w:t xml:space="preserve">, у тому </w:t>
      </w:r>
      <w:proofErr w:type="spellStart"/>
      <w:r w:rsidRPr="00093D09">
        <w:rPr>
          <w:sz w:val="20"/>
          <w:szCs w:val="20"/>
          <w:lang w:val="ru-RU" w:eastAsia="ru-RU"/>
        </w:rPr>
        <w:t>числі</w:t>
      </w:r>
      <w:proofErr w:type="spellEnd"/>
      <w:r w:rsidRPr="00093D09">
        <w:rPr>
          <w:sz w:val="20"/>
          <w:szCs w:val="20"/>
          <w:lang w:val="ru-RU" w:eastAsia="ru-RU"/>
        </w:rPr>
        <w:t xml:space="preserve"> тих, </w:t>
      </w:r>
      <w:proofErr w:type="spellStart"/>
      <w:r w:rsidRPr="00093D09">
        <w:rPr>
          <w:sz w:val="20"/>
          <w:szCs w:val="20"/>
          <w:lang w:val="ru-RU" w:eastAsia="ru-RU"/>
        </w:rPr>
        <w:t>які</w:t>
      </w:r>
      <w:proofErr w:type="spellEnd"/>
      <w:r w:rsidRPr="00093D09">
        <w:rPr>
          <w:sz w:val="20"/>
          <w:szCs w:val="20"/>
          <w:lang w:val="ru-RU" w:eastAsia="ru-RU"/>
        </w:rPr>
        <w:t xml:space="preserve"> </w:t>
      </w:r>
      <w:proofErr w:type="spellStart"/>
      <w:r w:rsidRPr="00093D09">
        <w:rPr>
          <w:sz w:val="20"/>
          <w:szCs w:val="20"/>
          <w:lang w:val="ru-RU" w:eastAsia="ru-RU"/>
        </w:rPr>
        <w:t>відносяться</w:t>
      </w:r>
      <w:proofErr w:type="spellEnd"/>
      <w:r w:rsidRPr="00093D09">
        <w:rPr>
          <w:sz w:val="20"/>
          <w:szCs w:val="20"/>
          <w:lang w:val="ru-RU" w:eastAsia="ru-RU"/>
        </w:rPr>
        <w:t xml:space="preserve"> до одного </w:t>
      </w:r>
      <w:proofErr w:type="spellStart"/>
      <w:r w:rsidRPr="00093D09">
        <w:rPr>
          <w:sz w:val="20"/>
          <w:szCs w:val="20"/>
          <w:lang w:val="ru-RU" w:eastAsia="ru-RU"/>
        </w:rPr>
        <w:t>об’єкту</w:t>
      </w:r>
      <w:proofErr w:type="spellEnd"/>
      <w:r w:rsidRPr="00093D09">
        <w:rPr>
          <w:sz w:val="20"/>
          <w:szCs w:val="20"/>
          <w:lang w:val="ru-RU" w:eastAsia="ru-RU"/>
        </w:rPr>
        <w:t xml:space="preserve"> та/</w:t>
      </w:r>
      <w:proofErr w:type="spellStart"/>
      <w:r w:rsidRPr="00093D09">
        <w:rPr>
          <w:sz w:val="20"/>
          <w:szCs w:val="20"/>
          <w:lang w:val="ru-RU" w:eastAsia="ru-RU"/>
        </w:rPr>
        <w:t>або</w:t>
      </w:r>
      <w:proofErr w:type="spellEnd"/>
      <w:r w:rsidRPr="00093D09">
        <w:rPr>
          <w:sz w:val="20"/>
          <w:szCs w:val="20"/>
          <w:lang w:val="ru-RU" w:eastAsia="ru-RU"/>
        </w:rPr>
        <w:t xml:space="preserve"> </w:t>
      </w:r>
      <w:proofErr w:type="spellStart"/>
      <w:r w:rsidRPr="00093D09">
        <w:rPr>
          <w:sz w:val="20"/>
          <w:szCs w:val="20"/>
          <w:lang w:val="ru-RU" w:eastAsia="ru-RU"/>
        </w:rPr>
        <w:t>групи</w:t>
      </w:r>
      <w:proofErr w:type="spellEnd"/>
      <w:r w:rsidRPr="00093D09">
        <w:rPr>
          <w:sz w:val="20"/>
          <w:szCs w:val="20"/>
          <w:lang w:val="ru-RU" w:eastAsia="ru-RU"/>
        </w:rPr>
        <w:t xml:space="preserve"> </w:t>
      </w:r>
      <w:proofErr w:type="spellStart"/>
      <w:r w:rsidRPr="00093D09">
        <w:rPr>
          <w:sz w:val="20"/>
          <w:szCs w:val="20"/>
          <w:lang w:val="ru-RU" w:eastAsia="ru-RU"/>
        </w:rPr>
        <w:t>об’єктів</w:t>
      </w:r>
      <w:proofErr w:type="spellEnd"/>
      <w:r w:rsidRPr="00093D09">
        <w:rPr>
          <w:sz w:val="20"/>
          <w:szCs w:val="20"/>
          <w:lang w:val="ru-RU" w:eastAsia="ru-RU"/>
        </w:rPr>
        <w:t>.</w:t>
      </w:r>
    </w:p>
    <w:p w:rsidR="00477D2B" w:rsidRPr="00093D09" w:rsidRDefault="00477D2B">
      <w:pPr>
        <w:jc w:val="both"/>
        <w:rPr>
          <w:sz w:val="20"/>
          <w:szCs w:val="20"/>
        </w:rPr>
      </w:pPr>
    </w:p>
    <w:p w:rsidR="007E20F7" w:rsidRPr="00093D09" w:rsidRDefault="007E20F7" w:rsidP="007E20F7">
      <w:pPr>
        <w:jc w:val="both"/>
        <w:rPr>
          <w:sz w:val="20"/>
          <w:szCs w:val="20"/>
        </w:rPr>
      </w:pPr>
      <w:r w:rsidRPr="00093D09">
        <w:rPr>
          <w:sz w:val="20"/>
          <w:szCs w:val="20"/>
        </w:rPr>
        <w:t>Адреса веб-сайту Товариства, на якому розміщена інформація з проектами рішень щодо кожного з питань, включених до проекту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2</w:t>
      </w:r>
      <w:r w:rsidR="00477D2B" w:rsidRPr="00093D09">
        <w:rPr>
          <w:sz w:val="20"/>
          <w:szCs w:val="20"/>
        </w:rPr>
        <w:t>5</w:t>
      </w:r>
      <w:r w:rsidRPr="00093D09">
        <w:rPr>
          <w:sz w:val="20"/>
          <w:szCs w:val="20"/>
        </w:rPr>
        <w:t xml:space="preserve"> лютого 2019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2</w:t>
      </w:r>
      <w:r w:rsidR="00477D2B" w:rsidRPr="00093D09">
        <w:rPr>
          <w:sz w:val="20"/>
          <w:szCs w:val="20"/>
        </w:rPr>
        <w:t>5</w:t>
      </w:r>
      <w:r w:rsidRPr="00093D09">
        <w:rPr>
          <w:sz w:val="20"/>
          <w:szCs w:val="20"/>
        </w:rPr>
        <w:t xml:space="preserve"> лютого 2019</w:t>
      </w:r>
      <w:r w:rsidR="00C84E5B" w:rsidRPr="00093D09">
        <w:rPr>
          <w:sz w:val="20"/>
          <w:szCs w:val="20"/>
        </w:rPr>
        <w:t xml:space="preserve"> року</w:t>
      </w:r>
      <w:r w:rsidRPr="00093D09">
        <w:rPr>
          <w:sz w:val="20"/>
          <w:szCs w:val="20"/>
        </w:rPr>
        <w:t>, дата складання: 2</w:t>
      </w:r>
      <w:r w:rsidR="00C84E5B" w:rsidRPr="00093D09">
        <w:rPr>
          <w:sz w:val="20"/>
          <w:szCs w:val="20"/>
        </w:rPr>
        <w:t>7</w:t>
      </w:r>
      <w:r w:rsidRPr="00093D09">
        <w:rPr>
          <w:sz w:val="20"/>
          <w:szCs w:val="20"/>
        </w:rPr>
        <w:t xml:space="preserve"> лютого 2019 року): </w:t>
      </w:r>
      <w:r w:rsidR="00477D2B" w:rsidRPr="00093D09">
        <w:rPr>
          <w:sz w:val="20"/>
          <w:szCs w:val="20"/>
        </w:rPr>
        <w:t>http://metallist-emz.pat.ua</w:t>
      </w:r>
      <w:r w:rsidRPr="00093D09">
        <w:rPr>
          <w:sz w:val="20"/>
          <w:szCs w:val="20"/>
        </w:rPr>
        <w:t>.</w:t>
      </w:r>
    </w:p>
    <w:p w:rsidR="007E20F7" w:rsidRPr="00093D09" w:rsidRDefault="007E20F7" w:rsidP="007E20F7">
      <w:pPr>
        <w:jc w:val="center"/>
        <w:rPr>
          <w:sz w:val="20"/>
          <w:szCs w:val="20"/>
        </w:rPr>
      </w:pPr>
    </w:p>
    <w:p w:rsidR="007E20F7" w:rsidRPr="00093D09" w:rsidRDefault="007E20F7" w:rsidP="007E20F7">
      <w:pPr>
        <w:jc w:val="both"/>
        <w:rPr>
          <w:sz w:val="20"/>
          <w:szCs w:val="20"/>
        </w:rPr>
      </w:pPr>
      <w:r w:rsidRPr="00093D09">
        <w:rPr>
          <w:sz w:val="20"/>
          <w:szCs w:val="20"/>
        </w:rPr>
        <w:t>Станом на 2</w:t>
      </w:r>
      <w:r w:rsidR="00477D2B" w:rsidRPr="00093D09">
        <w:rPr>
          <w:sz w:val="20"/>
          <w:szCs w:val="20"/>
        </w:rPr>
        <w:t>5</w:t>
      </w:r>
      <w:r w:rsidRPr="00093D09">
        <w:rPr>
          <w:sz w:val="20"/>
          <w:szCs w:val="20"/>
        </w:rPr>
        <w:t xml:space="preserve"> лютого 2019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2</w:t>
      </w:r>
      <w:r w:rsidR="00477D2B" w:rsidRPr="00093D09">
        <w:rPr>
          <w:sz w:val="20"/>
          <w:szCs w:val="20"/>
        </w:rPr>
        <w:t>5</w:t>
      </w:r>
      <w:r w:rsidRPr="00093D09">
        <w:rPr>
          <w:sz w:val="20"/>
          <w:szCs w:val="20"/>
        </w:rPr>
        <w:t xml:space="preserve"> лютого 2019</w:t>
      </w:r>
      <w:r w:rsidR="00B34320" w:rsidRPr="00093D09">
        <w:rPr>
          <w:sz w:val="20"/>
          <w:szCs w:val="20"/>
        </w:rPr>
        <w:t xml:space="preserve"> року</w:t>
      </w:r>
      <w:r w:rsidRPr="00093D09">
        <w:rPr>
          <w:sz w:val="20"/>
          <w:szCs w:val="20"/>
        </w:rPr>
        <w:t>, дата складання: 2</w:t>
      </w:r>
      <w:r w:rsidR="00B34320" w:rsidRPr="00093D09">
        <w:rPr>
          <w:sz w:val="20"/>
          <w:szCs w:val="20"/>
        </w:rPr>
        <w:t>7</w:t>
      </w:r>
      <w:r w:rsidRPr="00093D09">
        <w:rPr>
          <w:sz w:val="20"/>
          <w:szCs w:val="20"/>
        </w:rPr>
        <w:t xml:space="preserve"> лютого 2019 року): загальна кількість акцій Товариства становить </w:t>
      </w:r>
      <w:r w:rsidR="00477D2B" w:rsidRPr="00093D09">
        <w:rPr>
          <w:sz w:val="20"/>
          <w:szCs w:val="20"/>
        </w:rPr>
        <w:t xml:space="preserve">6 148 600 </w:t>
      </w:r>
      <w:r w:rsidRPr="00093D09">
        <w:rPr>
          <w:sz w:val="20"/>
          <w:szCs w:val="20"/>
        </w:rPr>
        <w:t>шт.; кількість голосуючих акцій Товариства становить</w:t>
      </w:r>
      <w:r w:rsidRPr="00093D09">
        <w:rPr>
          <w:sz w:val="20"/>
          <w:szCs w:val="20"/>
          <w:lang w:val="en-US"/>
        </w:rPr>
        <w:t> </w:t>
      </w:r>
      <w:r w:rsidRPr="00093D09">
        <w:rPr>
          <w:sz w:val="20"/>
          <w:szCs w:val="20"/>
        </w:rPr>
        <w:t xml:space="preserve">– </w:t>
      </w:r>
      <w:r w:rsidR="00477D2B" w:rsidRPr="00093D09">
        <w:rPr>
          <w:sz w:val="20"/>
          <w:szCs w:val="20"/>
        </w:rPr>
        <w:t xml:space="preserve">5 564 670 </w:t>
      </w:r>
      <w:r w:rsidRPr="00093D09">
        <w:rPr>
          <w:sz w:val="20"/>
          <w:szCs w:val="20"/>
        </w:rPr>
        <w:t xml:space="preserve">шт. </w:t>
      </w:r>
    </w:p>
    <w:p w:rsidR="007E20F7" w:rsidRPr="00093D09" w:rsidRDefault="007E20F7" w:rsidP="007E20F7">
      <w:pPr>
        <w:spacing w:before="100" w:beforeAutospacing="1" w:after="60"/>
        <w:jc w:val="center"/>
        <w:rPr>
          <w:sz w:val="20"/>
          <w:szCs w:val="20"/>
        </w:rPr>
      </w:pPr>
      <w:r w:rsidRPr="00093D09">
        <w:rPr>
          <w:b/>
          <w:bCs/>
          <w:sz w:val="20"/>
          <w:szCs w:val="20"/>
        </w:rPr>
        <w:t>Порядок ознайомлення акціонерів з матеріалами, з якими вони можуть ознайомитися під час підготовки до Загальних зборів</w:t>
      </w:r>
    </w:p>
    <w:p w:rsidR="007E20F7" w:rsidRPr="00093D09" w:rsidRDefault="007E20F7" w:rsidP="007E20F7">
      <w:pPr>
        <w:spacing w:after="60"/>
        <w:jc w:val="both"/>
        <w:rPr>
          <w:sz w:val="20"/>
          <w:szCs w:val="20"/>
        </w:rPr>
      </w:pPr>
      <w:r w:rsidRPr="00093D09">
        <w:rPr>
          <w:sz w:val="20"/>
          <w:szCs w:val="20"/>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sidR="00477D2B" w:rsidRPr="00093D09">
        <w:rPr>
          <w:sz w:val="20"/>
          <w:szCs w:val="20"/>
        </w:rPr>
        <w:t xml:space="preserve">Україна, </w:t>
      </w:r>
      <w:r w:rsidR="00B34320" w:rsidRPr="00093D09">
        <w:rPr>
          <w:sz w:val="20"/>
          <w:szCs w:val="20"/>
        </w:rPr>
        <w:t>04209</w:t>
      </w:r>
      <w:r w:rsidR="00477D2B" w:rsidRPr="00093D09">
        <w:rPr>
          <w:sz w:val="20"/>
          <w:szCs w:val="20"/>
        </w:rPr>
        <w:t>, м. Київ, вул. Лебединська, буд. 4, адміністративна будівля, приймальня, у робочі дні (понеділок, з 10:00 до 16:00 год.)</w:t>
      </w:r>
      <w:r w:rsidRPr="00093D09">
        <w:rPr>
          <w:sz w:val="20"/>
          <w:szCs w:val="20"/>
        </w:rPr>
        <w:t>,</w:t>
      </w:r>
      <w:r w:rsidRPr="00093D09">
        <w:rPr>
          <w:sz w:val="20"/>
          <w:szCs w:val="20"/>
          <w:lang w:val="ru-RU"/>
        </w:rPr>
        <w:t xml:space="preserve"> </w:t>
      </w:r>
      <w:r w:rsidRPr="00093D09">
        <w:rPr>
          <w:sz w:val="20"/>
          <w:szCs w:val="20"/>
        </w:rPr>
        <w:t xml:space="preserve">з дати надсилання повідомлення по </w:t>
      </w:r>
      <w:r w:rsidRPr="00093D09">
        <w:rPr>
          <w:sz w:val="20"/>
          <w:szCs w:val="20"/>
          <w:lang w:val="ru-RU"/>
        </w:rPr>
        <w:t>0</w:t>
      </w:r>
      <w:r w:rsidR="00B34320" w:rsidRPr="00093D09">
        <w:rPr>
          <w:sz w:val="20"/>
          <w:szCs w:val="20"/>
          <w:lang w:val="ru-RU"/>
        </w:rPr>
        <w:t>7</w:t>
      </w:r>
      <w:r w:rsidRPr="00093D09">
        <w:rPr>
          <w:sz w:val="20"/>
          <w:szCs w:val="20"/>
        </w:rPr>
        <w:t xml:space="preserve"> квітня 2019 року, </w:t>
      </w:r>
      <w:r w:rsidRPr="00093D09">
        <w:rPr>
          <w:i/>
          <w:iCs/>
          <w:sz w:val="20"/>
          <w:szCs w:val="20"/>
        </w:rPr>
        <w:t xml:space="preserve">а в день проведення загальних зборів – також в місці їх проведення. </w:t>
      </w:r>
      <w:r w:rsidRPr="00093D09">
        <w:rPr>
          <w:iCs/>
          <w:sz w:val="20"/>
          <w:szCs w:val="20"/>
        </w:rPr>
        <w:t xml:space="preserve">Посадова </w:t>
      </w:r>
      <w:r w:rsidRPr="00093D09">
        <w:rPr>
          <w:sz w:val="20"/>
          <w:szCs w:val="20"/>
        </w:rPr>
        <w:t xml:space="preserve">особа, відповідальна за порядок ознайомлення акціонерів з документами – </w:t>
      </w:r>
      <w:r w:rsidR="00477D2B" w:rsidRPr="00093D09">
        <w:rPr>
          <w:sz w:val="20"/>
          <w:szCs w:val="20"/>
        </w:rPr>
        <w:t xml:space="preserve">Генеральний директор Товариства </w:t>
      </w:r>
      <w:proofErr w:type="spellStart"/>
      <w:r w:rsidR="00477D2B" w:rsidRPr="00093D09">
        <w:rPr>
          <w:sz w:val="20"/>
          <w:szCs w:val="20"/>
        </w:rPr>
        <w:t>Ревенко</w:t>
      </w:r>
      <w:proofErr w:type="spellEnd"/>
      <w:r w:rsidR="00477D2B" w:rsidRPr="00093D09">
        <w:rPr>
          <w:sz w:val="20"/>
          <w:szCs w:val="20"/>
        </w:rPr>
        <w:t xml:space="preserve"> Світлана Анатоліївна, телефони для довідок: (044) 413-39-43</w:t>
      </w:r>
      <w:r w:rsidRPr="00093D09">
        <w:rPr>
          <w:sz w:val="20"/>
          <w:szCs w:val="20"/>
        </w:rPr>
        <w:t>.</w:t>
      </w:r>
    </w:p>
    <w:p w:rsidR="007E20F7" w:rsidRPr="00093D09" w:rsidRDefault="007E20F7" w:rsidP="007E20F7">
      <w:pPr>
        <w:spacing w:after="60"/>
        <w:jc w:val="both"/>
        <w:rPr>
          <w:sz w:val="20"/>
          <w:szCs w:val="20"/>
        </w:rPr>
      </w:pPr>
      <w:r w:rsidRPr="00093D09">
        <w:rPr>
          <w:sz w:val="20"/>
          <w:szCs w:val="20"/>
        </w:rPr>
        <w:t>2. Для ознайомлення із зазначеними документами акціонерам необхідно мати документ, що посвідчує особу (паспорт</w:t>
      </w:r>
      <w:r w:rsidR="0077359A" w:rsidRPr="00093D09">
        <w:rPr>
          <w:sz w:val="20"/>
          <w:szCs w:val="20"/>
        </w:rPr>
        <w:t xml:space="preserve"> тощо</w:t>
      </w:r>
      <w:r w:rsidRPr="00093D09">
        <w:rPr>
          <w:sz w:val="20"/>
          <w:szCs w:val="20"/>
        </w:rPr>
        <w:t>). Представникам акціонерів необхідно мати документ, що посвідчує особу (паспорт</w:t>
      </w:r>
      <w:r w:rsidR="0077359A" w:rsidRPr="00093D09">
        <w:rPr>
          <w:sz w:val="20"/>
          <w:szCs w:val="20"/>
        </w:rPr>
        <w:t xml:space="preserve"> тощо</w:t>
      </w:r>
      <w:r w:rsidRPr="00093D09">
        <w:rPr>
          <w:sz w:val="20"/>
          <w:szCs w:val="20"/>
        </w:rPr>
        <w:t>), та документ, що підтверджує повноваження представника акціонера на право ознайомлення з документами, пов’язаними з порядком денним і необхідними акціонерам для ухвалення рішень з питань порядку денного Загальних зборів, – довіреність, оформлену відповідно до законодавства України або її засвідчену нотаріально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Товариства ‒ оригінал виписки про стан рахунку в цінних паперах, складеної депозитарною установою станом на дату, що передує даті звернення акціонера (представника акціонера) з вимогою про надання документів для ознайомлення.</w:t>
      </w:r>
    </w:p>
    <w:p w:rsidR="007E20F7" w:rsidRPr="00093D09" w:rsidRDefault="007E20F7" w:rsidP="007E20F7">
      <w:pPr>
        <w:spacing w:after="60"/>
        <w:jc w:val="both"/>
        <w:rPr>
          <w:sz w:val="20"/>
          <w:szCs w:val="20"/>
        </w:rPr>
      </w:pPr>
      <w:r w:rsidRPr="00093D09">
        <w:rPr>
          <w:sz w:val="20"/>
          <w:szCs w:val="20"/>
        </w:rPr>
        <w:lastRenderedPageBreak/>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Товариства, відповідальної за ознайомлення акціонерів з такими документами, надавши посадовій особі Товариства документи, зазначені в попередньому пункті.</w:t>
      </w:r>
    </w:p>
    <w:p w:rsidR="007E20F7" w:rsidRPr="00093D09" w:rsidRDefault="007E20F7" w:rsidP="007E20F7">
      <w:pPr>
        <w:spacing w:after="60"/>
        <w:jc w:val="both"/>
        <w:rPr>
          <w:sz w:val="20"/>
          <w:szCs w:val="20"/>
        </w:rPr>
      </w:pPr>
      <w:r w:rsidRPr="00093D09">
        <w:rPr>
          <w:sz w:val="20"/>
          <w:szCs w:val="20"/>
        </w:rPr>
        <w:t>4. Письмові відповіді на письмові запитання акціонерів щодо питань, включених до проекту порядку денного Загальних зборів, надаються Товариством письмово  та надсилаються акціонеру простим поштовим листом протягом 3-х (трьох)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rsidR="007E20F7" w:rsidRPr="00093D09" w:rsidRDefault="007E20F7" w:rsidP="007E20F7">
      <w:pPr>
        <w:spacing w:after="60"/>
        <w:jc w:val="both"/>
        <w:rPr>
          <w:sz w:val="20"/>
          <w:szCs w:val="20"/>
        </w:rPr>
      </w:pPr>
      <w:r w:rsidRPr="00093D09">
        <w:rPr>
          <w:b/>
          <w:bCs/>
          <w:sz w:val="20"/>
          <w:szCs w:val="20"/>
          <w:u w:val="single"/>
        </w:rPr>
        <w:t>Права акціонерів, надані акціонерам відповідно до вимог ст. 36 та 38 Закону України «Про акціонерні товариства»</w:t>
      </w:r>
    </w:p>
    <w:p w:rsidR="007E20F7" w:rsidRPr="00093D09" w:rsidRDefault="007E20F7" w:rsidP="007E20F7">
      <w:pPr>
        <w:spacing w:after="60"/>
        <w:jc w:val="both"/>
        <w:rPr>
          <w:sz w:val="20"/>
          <w:szCs w:val="20"/>
        </w:rPr>
      </w:pPr>
      <w:r w:rsidRPr="00093D09">
        <w:rPr>
          <w:sz w:val="20"/>
          <w:szCs w:val="20"/>
        </w:rPr>
        <w:t xml:space="preserve">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w:t>
      </w:r>
      <w:r w:rsidR="0077359A" w:rsidRPr="00093D09">
        <w:rPr>
          <w:sz w:val="20"/>
          <w:szCs w:val="20"/>
        </w:rPr>
        <w:t xml:space="preserve">дати проведення </w:t>
      </w:r>
      <w:r w:rsidRPr="00093D09">
        <w:rPr>
          <w:sz w:val="20"/>
          <w:szCs w:val="20"/>
        </w:rPr>
        <w:t>Загальних зборів у встановленому вище порядку.</w:t>
      </w:r>
    </w:p>
    <w:p w:rsidR="007E20F7" w:rsidRPr="00093D09" w:rsidRDefault="007E20F7" w:rsidP="007E20F7">
      <w:pPr>
        <w:spacing w:after="60"/>
        <w:jc w:val="both"/>
        <w:rPr>
          <w:sz w:val="20"/>
          <w:szCs w:val="20"/>
        </w:rPr>
      </w:pPr>
      <w:r w:rsidRPr="00093D09">
        <w:rPr>
          <w:sz w:val="20"/>
          <w:szCs w:val="20"/>
        </w:rPr>
        <w:t xml:space="preserve">2. Кожний акціонер має право </w:t>
      </w:r>
      <w:proofErr w:type="spellStart"/>
      <w:r w:rsidRPr="00093D09">
        <w:rPr>
          <w:sz w:val="20"/>
          <w:szCs w:val="20"/>
        </w:rPr>
        <w:t>внести</w:t>
      </w:r>
      <w:proofErr w:type="spellEnd"/>
      <w:r w:rsidRPr="00093D09">
        <w:rPr>
          <w:sz w:val="20"/>
          <w:szCs w:val="20"/>
        </w:rPr>
        <w:t xml:space="preserve"> пропозиції щодо питань, включених до проекту порядку денного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не пізніше, ніж за 20 днів до дати проведення Загальних зборів за місцезнаходженням Товариства: </w:t>
      </w:r>
      <w:r w:rsidR="00477D2B" w:rsidRPr="00093D09">
        <w:rPr>
          <w:sz w:val="20"/>
          <w:szCs w:val="20"/>
        </w:rPr>
        <w:t>Україна, 04</w:t>
      </w:r>
      <w:r w:rsidR="00B34320" w:rsidRPr="00093D09">
        <w:rPr>
          <w:sz w:val="20"/>
          <w:szCs w:val="20"/>
        </w:rPr>
        <w:t>209</w:t>
      </w:r>
      <w:r w:rsidR="00477D2B" w:rsidRPr="00093D09">
        <w:rPr>
          <w:sz w:val="20"/>
          <w:szCs w:val="20"/>
        </w:rPr>
        <w:t>, м. Київ, вул. Лебединська, буд. 4, адміністративна будівля, приймальня</w:t>
      </w:r>
      <w:r w:rsidRPr="00093D09">
        <w:rPr>
          <w:sz w:val="20"/>
          <w:szCs w:val="20"/>
        </w:rPr>
        <w:t xml:space="preserve">. </w:t>
      </w:r>
    </w:p>
    <w:p w:rsidR="007E20F7" w:rsidRPr="00093D09" w:rsidRDefault="007E20F7" w:rsidP="007E20F7">
      <w:pPr>
        <w:spacing w:after="60"/>
        <w:jc w:val="both"/>
        <w:rPr>
          <w:sz w:val="20"/>
          <w:szCs w:val="20"/>
        </w:rPr>
      </w:pPr>
      <w:r w:rsidRPr="00093D09">
        <w:rPr>
          <w:sz w:val="20"/>
          <w:szCs w:val="20"/>
        </w:rPr>
        <w:t>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w:t>
      </w:r>
      <w:r w:rsidR="0077359A" w:rsidRPr="00093D09">
        <w:rPr>
          <w:sz w:val="20"/>
          <w:szCs w:val="20"/>
        </w:rPr>
        <w:t>ння та/або проекту рішення</w:t>
      </w:r>
      <w:r w:rsidRPr="00093D09">
        <w:rPr>
          <w:sz w:val="20"/>
          <w:szCs w:val="20"/>
        </w:rPr>
        <w:t>.</w:t>
      </w:r>
    </w:p>
    <w:p w:rsidR="007E20F7" w:rsidRPr="00093D09" w:rsidRDefault="007E20F7" w:rsidP="00093D09">
      <w:pPr>
        <w:pStyle w:val="a7"/>
      </w:pPr>
      <w:r w:rsidRPr="00093D09">
        <w:t>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пунктів 2 та 3 цього розділу повідомлення.</w:t>
      </w:r>
    </w:p>
    <w:p w:rsidR="007E20F7" w:rsidRPr="00093D09" w:rsidRDefault="007E20F7" w:rsidP="007E20F7">
      <w:pPr>
        <w:spacing w:after="60"/>
        <w:jc w:val="both"/>
        <w:rPr>
          <w:sz w:val="20"/>
          <w:szCs w:val="20"/>
        </w:rPr>
      </w:pPr>
      <w:r w:rsidRPr="00093D09">
        <w:rPr>
          <w:sz w:val="20"/>
          <w:szCs w:val="20"/>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7E20F7" w:rsidRPr="00093D09" w:rsidRDefault="007E20F7" w:rsidP="007E20F7">
      <w:pPr>
        <w:spacing w:after="60"/>
        <w:jc w:val="both"/>
        <w:rPr>
          <w:sz w:val="20"/>
          <w:szCs w:val="20"/>
        </w:rPr>
      </w:pPr>
      <w:r w:rsidRPr="00093D09">
        <w:rPr>
          <w:sz w:val="20"/>
          <w:szCs w:val="20"/>
        </w:rPr>
        <w:t>6.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випадках, встановлених Законом України «Про акціонерні товариства», а саме: недотримання акціонерами строку подання пропозиції (п. 2 цього розділу повідомлення) та неповноти даних пропозиції (п. 3 цього розділу повідомлення), а також у разі неподання акціонером жодного проекту рішення із запропонованих ним питань порядку денного.</w:t>
      </w:r>
    </w:p>
    <w:p w:rsidR="007E20F7" w:rsidRPr="00093D09" w:rsidRDefault="007E20F7" w:rsidP="007E20F7">
      <w:pPr>
        <w:spacing w:after="60"/>
        <w:jc w:val="both"/>
        <w:rPr>
          <w:sz w:val="20"/>
          <w:szCs w:val="20"/>
        </w:rPr>
      </w:pPr>
      <w:r w:rsidRPr="00093D09">
        <w:rPr>
          <w:sz w:val="20"/>
          <w:szCs w:val="20"/>
        </w:rPr>
        <w:t>7. Мотивоване рішення про відмову у включенні пропозиції до проекту порядку денного Загальних зборів надсилається Товариством акціонеру протягом трьох днів з моменту його прийняття.</w:t>
      </w:r>
    </w:p>
    <w:p w:rsidR="007E20F7" w:rsidRPr="00093D09" w:rsidRDefault="007E20F7" w:rsidP="007E20F7">
      <w:pPr>
        <w:spacing w:after="60"/>
        <w:jc w:val="both"/>
        <w:rPr>
          <w:sz w:val="20"/>
          <w:szCs w:val="20"/>
        </w:rPr>
      </w:pPr>
      <w:r w:rsidRPr="00093D09">
        <w:rPr>
          <w:sz w:val="20"/>
          <w:szCs w:val="20"/>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7E20F7" w:rsidRPr="00093D09" w:rsidRDefault="007E20F7" w:rsidP="007E20F7">
      <w:pPr>
        <w:spacing w:after="60"/>
        <w:jc w:val="both"/>
        <w:rPr>
          <w:sz w:val="20"/>
          <w:szCs w:val="20"/>
        </w:rPr>
      </w:pPr>
      <w:r w:rsidRPr="00093D09">
        <w:rPr>
          <w:b/>
          <w:bCs/>
          <w:sz w:val="20"/>
          <w:szCs w:val="20"/>
          <w:u w:val="single"/>
        </w:rPr>
        <w:t>Порядок участі та голосування на загальних зборах за довіреністю</w:t>
      </w:r>
    </w:p>
    <w:p w:rsidR="007E20F7" w:rsidRPr="00093D09" w:rsidRDefault="007E20F7" w:rsidP="007E20F7">
      <w:pPr>
        <w:spacing w:after="60"/>
        <w:jc w:val="both"/>
        <w:rPr>
          <w:sz w:val="20"/>
          <w:szCs w:val="20"/>
        </w:rPr>
      </w:pPr>
      <w:r w:rsidRPr="00093D09">
        <w:rPr>
          <w:sz w:val="20"/>
          <w:szCs w:val="20"/>
        </w:rPr>
        <w:t>1. Акціонерам (представникам акціонерів) необхідно мати при собі документ, що посвідчує особу (паспорт</w:t>
      </w:r>
      <w:r w:rsidR="0077359A" w:rsidRPr="00093D09">
        <w:rPr>
          <w:sz w:val="20"/>
          <w:szCs w:val="20"/>
        </w:rPr>
        <w:t xml:space="preserve"> тощо</w:t>
      </w:r>
      <w:r w:rsidRPr="00093D09">
        <w:rPr>
          <w:sz w:val="20"/>
          <w:szCs w:val="20"/>
        </w:rPr>
        <w:t>).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(витяг з відповідного державного реєстру тощо); для інших представників – довіреність, видану для участі  та голосування у Загальних зборах, оформлену згідно з</w:t>
      </w:r>
      <w:r w:rsidRPr="00093D09">
        <w:rPr>
          <w:color w:val="3366FF"/>
          <w:sz w:val="20"/>
          <w:szCs w:val="20"/>
        </w:rPr>
        <w:t xml:space="preserve"> </w:t>
      </w:r>
      <w:r w:rsidRPr="00093D09">
        <w:rPr>
          <w:sz w:val="20"/>
          <w:szCs w:val="20"/>
        </w:rPr>
        <w:t>вимогами законодавства України). Посадові особи органів Товариства та їх афілійовані особи не можуть бути представниками інших акціонерів Товариства на Загальних зборах.</w:t>
      </w:r>
    </w:p>
    <w:p w:rsidR="007E20F7" w:rsidRPr="00093D09" w:rsidRDefault="007E20F7" w:rsidP="007E20F7">
      <w:pPr>
        <w:spacing w:after="60"/>
        <w:jc w:val="both"/>
        <w:rPr>
          <w:sz w:val="20"/>
          <w:szCs w:val="20"/>
        </w:rPr>
      </w:pPr>
      <w:r w:rsidRPr="00093D09">
        <w:rPr>
          <w:sz w:val="20"/>
          <w:szCs w:val="20"/>
        </w:rPr>
        <w:t xml:space="preserve">2. Довіреність на право участі та голосування на Загальних зборах може містити завдання </w:t>
      </w:r>
      <w:r w:rsidR="0077359A" w:rsidRPr="00093D09">
        <w:rPr>
          <w:sz w:val="20"/>
          <w:szCs w:val="20"/>
        </w:rPr>
        <w:t xml:space="preserve">(інструкцію тощо) </w:t>
      </w:r>
      <w:r w:rsidRPr="00093D09">
        <w:rPr>
          <w:sz w:val="20"/>
          <w:szCs w:val="20"/>
        </w:rPr>
        <w:t xml:space="preserve">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w:t>
      </w:r>
      <w:r w:rsidR="0077359A" w:rsidRPr="00093D09">
        <w:rPr>
          <w:sz w:val="20"/>
          <w:szCs w:val="20"/>
        </w:rPr>
        <w:t xml:space="preserve">(інструкцію тощо) </w:t>
      </w:r>
      <w:r w:rsidRPr="00093D09">
        <w:rPr>
          <w:sz w:val="20"/>
          <w:szCs w:val="20"/>
        </w:rPr>
        <w:t>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7E20F7" w:rsidRPr="00093D09" w:rsidRDefault="007E20F7" w:rsidP="007E20F7">
      <w:pPr>
        <w:spacing w:after="60"/>
        <w:jc w:val="both"/>
        <w:rPr>
          <w:sz w:val="20"/>
          <w:szCs w:val="20"/>
        </w:rPr>
      </w:pPr>
      <w:r w:rsidRPr="00093D09">
        <w:rPr>
          <w:sz w:val="20"/>
          <w:szCs w:val="20"/>
        </w:rPr>
        <w:t>3.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Загальних зборах акціонера, який видав довіреність, замість свого представника.</w:t>
      </w:r>
    </w:p>
    <w:p w:rsidR="007E20F7" w:rsidRPr="00093D09" w:rsidRDefault="007E20F7" w:rsidP="007E20F7">
      <w:pPr>
        <w:spacing w:after="60"/>
        <w:jc w:val="both"/>
        <w:rPr>
          <w:sz w:val="20"/>
          <w:szCs w:val="20"/>
        </w:rPr>
      </w:pPr>
      <w:r w:rsidRPr="00093D09">
        <w:rPr>
          <w:sz w:val="20"/>
          <w:szCs w:val="20"/>
        </w:rPr>
        <w:lastRenderedPageBreak/>
        <w:t>4.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7E20F7" w:rsidRPr="00093D09" w:rsidRDefault="007E20F7" w:rsidP="007E20F7">
      <w:pPr>
        <w:spacing w:after="60"/>
        <w:jc w:val="both"/>
        <w:rPr>
          <w:sz w:val="20"/>
          <w:szCs w:val="20"/>
        </w:rPr>
      </w:pPr>
      <w:r w:rsidRPr="00093D09">
        <w:rPr>
          <w:sz w:val="20"/>
          <w:szCs w:val="20"/>
        </w:rPr>
        <w:t xml:space="preserve">Телефон для довідок: </w:t>
      </w:r>
      <w:r w:rsidR="00477D2B" w:rsidRPr="00093D09">
        <w:rPr>
          <w:sz w:val="20"/>
          <w:szCs w:val="20"/>
        </w:rPr>
        <w:t>(044) 413-39-43</w:t>
      </w:r>
      <w:r w:rsidRPr="00093D09">
        <w:rPr>
          <w:sz w:val="20"/>
          <w:szCs w:val="20"/>
        </w:rPr>
        <w:t>.</w:t>
      </w:r>
    </w:p>
    <w:p w:rsidR="007E20F7" w:rsidRPr="00093D09" w:rsidRDefault="007E20F7" w:rsidP="007E20F7">
      <w:pPr>
        <w:jc w:val="both"/>
        <w:rPr>
          <w:sz w:val="20"/>
          <w:szCs w:val="20"/>
        </w:rPr>
      </w:pPr>
    </w:p>
    <w:p w:rsidR="00D67C23" w:rsidRPr="00093D09" w:rsidRDefault="00D67C23">
      <w:pPr>
        <w:jc w:val="center"/>
        <w:rPr>
          <w:b/>
          <w:sz w:val="20"/>
          <w:szCs w:val="20"/>
        </w:rPr>
      </w:pPr>
      <w:r w:rsidRPr="00093D09">
        <w:rPr>
          <w:b/>
          <w:sz w:val="20"/>
          <w:szCs w:val="20"/>
        </w:rPr>
        <w:t xml:space="preserve">Основні показники фінансово-господарської діяльності </w:t>
      </w:r>
    </w:p>
    <w:p w:rsidR="00D67C23" w:rsidRPr="00093D09" w:rsidRDefault="00D67C23">
      <w:pPr>
        <w:jc w:val="center"/>
        <w:rPr>
          <w:b/>
          <w:sz w:val="20"/>
          <w:szCs w:val="20"/>
        </w:rPr>
      </w:pPr>
      <w:r w:rsidRPr="00093D09">
        <w:rPr>
          <w:b/>
          <w:sz w:val="20"/>
          <w:szCs w:val="20"/>
        </w:rPr>
        <w:t>Товариства за 2018 рік*</w:t>
      </w:r>
      <w:r>
        <w:rPr>
          <w:b/>
          <w:sz w:val="20"/>
          <w:szCs w:val="20"/>
        </w:rPr>
        <w:t>*</w:t>
      </w:r>
    </w:p>
    <w:p w:rsidR="00D67C23" w:rsidRPr="00093D09" w:rsidRDefault="00D67C23">
      <w:pPr>
        <w:ind w:right="27"/>
        <w:jc w:val="center"/>
        <w:rPr>
          <w:sz w:val="20"/>
          <w:szCs w:val="20"/>
        </w:rPr>
      </w:pPr>
      <w:r w:rsidRPr="00093D09">
        <w:rPr>
          <w:b/>
          <w:sz w:val="20"/>
          <w:szCs w:val="20"/>
        </w:rPr>
        <w:t xml:space="preserve">                                                                                                                                           </w:t>
      </w:r>
      <w:r>
        <w:rPr>
          <w:b/>
          <w:sz w:val="20"/>
          <w:szCs w:val="20"/>
        </w:rPr>
        <w:t xml:space="preserve">                                 </w:t>
      </w:r>
      <w:r w:rsidRPr="00093D09">
        <w:rPr>
          <w:b/>
          <w:sz w:val="20"/>
          <w:szCs w:val="20"/>
        </w:rPr>
        <w:t xml:space="preserve"> </w:t>
      </w:r>
      <w:r w:rsidRPr="00093D09">
        <w:rPr>
          <w:sz w:val="20"/>
          <w:szCs w:val="20"/>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418"/>
        <w:gridCol w:w="1417"/>
      </w:tblGrid>
      <w:tr w:rsidR="00D67C23" w:rsidRPr="00D67C23" w:rsidTr="00D67C23">
        <w:trPr>
          <w:trHeight w:val="261"/>
        </w:trPr>
        <w:tc>
          <w:tcPr>
            <w:tcW w:w="6912" w:type="dxa"/>
            <w:vMerge w:val="restart"/>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center"/>
              <w:rPr>
                <w:sz w:val="20"/>
                <w:szCs w:val="20"/>
                <w:lang w:val="ru-RU" w:eastAsia="ru-RU"/>
              </w:rPr>
            </w:pPr>
            <w:r w:rsidRPr="00093D09">
              <w:rPr>
                <w:sz w:val="20"/>
                <w:szCs w:val="20"/>
              </w:rPr>
              <w:t>Найменування показника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center"/>
              <w:rPr>
                <w:sz w:val="20"/>
                <w:szCs w:val="20"/>
                <w:lang w:val="ru-RU" w:eastAsia="ru-RU"/>
              </w:rPr>
            </w:pPr>
            <w:r w:rsidRPr="00093D09">
              <w:rPr>
                <w:sz w:val="20"/>
                <w:szCs w:val="20"/>
              </w:rPr>
              <w:t>період</w:t>
            </w:r>
          </w:p>
        </w:tc>
      </w:tr>
      <w:tr w:rsidR="00D67C23" w:rsidRPr="00D67C23" w:rsidTr="00D67C23">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rPr>
                <w:sz w:val="20"/>
                <w:szCs w:val="20"/>
                <w:lang w:val="ru-RU" w:eastAsia="ru-RU"/>
              </w:rPr>
            </w:pPr>
          </w:p>
        </w:tc>
        <w:tc>
          <w:tcPr>
            <w:tcW w:w="1418"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jc w:val="center"/>
              <w:rPr>
                <w:sz w:val="20"/>
                <w:szCs w:val="20"/>
                <w:lang w:eastAsia="ru-RU"/>
              </w:rPr>
            </w:pPr>
            <w:r w:rsidRPr="00093D09">
              <w:rPr>
                <w:sz w:val="20"/>
                <w:szCs w:val="20"/>
              </w:rPr>
              <w:t>звітний</w:t>
            </w:r>
          </w:p>
          <w:p w:rsidR="00D67C23" w:rsidRPr="00093D09" w:rsidRDefault="00D67C23">
            <w:pPr>
              <w:spacing w:line="276" w:lineRule="auto"/>
              <w:jc w:val="center"/>
              <w:rPr>
                <w:sz w:val="20"/>
                <w:szCs w:val="20"/>
                <w:lang w:eastAsia="ru-RU"/>
              </w:rPr>
            </w:pPr>
            <w:r w:rsidRPr="00093D09">
              <w:rPr>
                <w:sz w:val="20"/>
                <w:szCs w:val="20"/>
              </w:rPr>
              <w:t>(201</w:t>
            </w:r>
            <w:r w:rsidRPr="00093D09">
              <w:rPr>
                <w:sz w:val="20"/>
                <w:szCs w:val="20"/>
                <w:lang w:val="en-US"/>
              </w:rPr>
              <w:t>8</w:t>
            </w:r>
            <w:r w:rsidRPr="00093D09">
              <w:rPr>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jc w:val="center"/>
              <w:rPr>
                <w:sz w:val="20"/>
                <w:szCs w:val="20"/>
                <w:lang w:eastAsia="ru-RU"/>
              </w:rPr>
            </w:pPr>
            <w:r w:rsidRPr="00093D09">
              <w:rPr>
                <w:sz w:val="20"/>
                <w:szCs w:val="20"/>
              </w:rPr>
              <w:t>попередній</w:t>
            </w:r>
          </w:p>
          <w:p w:rsidR="00D67C23" w:rsidRPr="00093D09" w:rsidRDefault="00D67C23">
            <w:pPr>
              <w:spacing w:line="276" w:lineRule="auto"/>
              <w:jc w:val="center"/>
              <w:rPr>
                <w:sz w:val="20"/>
                <w:szCs w:val="20"/>
                <w:lang w:eastAsia="ru-RU"/>
              </w:rPr>
            </w:pPr>
            <w:r w:rsidRPr="00093D09">
              <w:rPr>
                <w:sz w:val="20"/>
                <w:szCs w:val="20"/>
              </w:rPr>
              <w:t>(201</w:t>
            </w:r>
            <w:r w:rsidRPr="00093D09">
              <w:rPr>
                <w:sz w:val="20"/>
                <w:szCs w:val="20"/>
                <w:lang w:val="en-US"/>
              </w:rPr>
              <w:t>7</w:t>
            </w:r>
            <w:r w:rsidRPr="00093D09">
              <w:rPr>
                <w:sz w:val="20"/>
                <w:szCs w:val="20"/>
              </w:rPr>
              <w:t>)</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Усього активів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12 815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13 358</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Основні засоби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7 320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8 577</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Довгострокові фінансові інвестиції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eastAsia="ru-RU"/>
              </w:rPr>
            </w:pPr>
            <w:r w:rsidRPr="00093D09">
              <w:rPr>
                <w:color w:val="000000"/>
                <w:sz w:val="20"/>
                <w:szCs w:val="20"/>
              </w:rPr>
              <w:t>-</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Запаси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sz w:val="20"/>
                <w:szCs w:val="20"/>
                <w:lang w:val="en-US" w:eastAsia="ru-RU"/>
              </w:rPr>
            </w:pPr>
            <w:r w:rsidRPr="00093D09">
              <w:rPr>
                <w:sz w:val="20"/>
                <w:szCs w:val="20"/>
                <w:lang w:val="en-US"/>
              </w:rPr>
              <w:t>1 108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sz w:val="20"/>
                <w:szCs w:val="20"/>
                <w:lang w:val="en-US" w:eastAsia="ru-RU"/>
              </w:rPr>
            </w:pPr>
            <w:r w:rsidRPr="00093D09">
              <w:rPr>
                <w:sz w:val="20"/>
                <w:szCs w:val="20"/>
                <w:lang w:val="en-US"/>
              </w:rPr>
              <w:t>1 170</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highlight w:val="yellow"/>
                <w:lang w:val="ru-RU" w:eastAsia="ru-RU"/>
              </w:rPr>
            </w:pPr>
            <w:r w:rsidRPr="00093D09">
              <w:rPr>
                <w:sz w:val="20"/>
                <w:szCs w:val="20"/>
              </w:rPr>
              <w:t>Сумарна дебіторська заборгованість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sz w:val="20"/>
                <w:szCs w:val="20"/>
                <w:lang w:val="en-US" w:eastAsia="ru-RU"/>
              </w:rPr>
            </w:pPr>
            <w:r w:rsidRPr="00093D09">
              <w:rPr>
                <w:sz w:val="20"/>
                <w:szCs w:val="20"/>
                <w:lang w:val="en-US"/>
              </w:rPr>
              <w:t>4 155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sz w:val="20"/>
                <w:szCs w:val="20"/>
                <w:lang w:val="en-US" w:eastAsia="ru-RU"/>
              </w:rPr>
            </w:pPr>
            <w:r w:rsidRPr="00093D09">
              <w:rPr>
                <w:sz w:val="20"/>
                <w:szCs w:val="20"/>
                <w:lang w:val="en-US"/>
              </w:rPr>
              <w:t>3 365</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Грошові кошти та їх еквіваленти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58</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eastAsia="ru-RU"/>
              </w:rPr>
            </w:pPr>
            <w:r w:rsidRPr="00093D09">
              <w:rPr>
                <w:sz w:val="20"/>
                <w:szCs w:val="20"/>
              </w:rPr>
              <w:t>Нерозподілений прибуток</w:t>
            </w:r>
            <w:r w:rsidRPr="00093D09">
              <w:rPr>
                <w:sz w:val="20"/>
                <w:szCs w:val="20"/>
                <w:lang w:val="en-US"/>
              </w:rPr>
              <w:t xml:space="preserve"> (</w:t>
            </w:r>
            <w:r w:rsidRPr="00093D09">
              <w:rPr>
                <w:sz w:val="20"/>
                <w:szCs w:val="20"/>
              </w:rPr>
              <w:t>непокритий збиток)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(17 646)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(18 340)</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Власний капітал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(6 084)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(6 778)</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Статутний капітал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1 537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1 537</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Довгострокові зобов’язання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sz w:val="20"/>
                <w:szCs w:val="20"/>
                <w:lang w:val="en-US" w:eastAsia="ru-RU"/>
              </w:rPr>
            </w:pPr>
            <w:r w:rsidRPr="00093D09">
              <w:rPr>
                <w:sz w:val="20"/>
                <w:szCs w:val="20"/>
                <w:lang w:val="en-US"/>
              </w:rPr>
              <w:t>16 187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sz w:val="20"/>
                <w:szCs w:val="20"/>
                <w:lang w:val="en-US" w:eastAsia="ru-RU"/>
              </w:rPr>
            </w:pPr>
            <w:r w:rsidRPr="00093D09">
              <w:rPr>
                <w:sz w:val="20"/>
                <w:szCs w:val="20"/>
                <w:lang w:val="en-US"/>
              </w:rPr>
              <w:t>17 702</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Поточні зобов’язання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sz w:val="20"/>
                <w:szCs w:val="20"/>
                <w:lang w:val="en-US" w:eastAsia="ru-RU"/>
              </w:rPr>
            </w:pPr>
            <w:r w:rsidRPr="00093D09">
              <w:rPr>
                <w:sz w:val="20"/>
                <w:szCs w:val="20"/>
                <w:lang w:val="en-US"/>
              </w:rPr>
              <w:t>2 472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sz w:val="20"/>
                <w:szCs w:val="20"/>
                <w:lang w:val="en-US" w:eastAsia="ru-RU"/>
              </w:rPr>
            </w:pPr>
            <w:r w:rsidRPr="00093D09">
              <w:rPr>
                <w:sz w:val="20"/>
                <w:szCs w:val="20"/>
                <w:lang w:val="en-US"/>
              </w:rPr>
              <w:t>2 238</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Чистий прибуток (збиток)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694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173</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val="ru-RU" w:eastAsia="ru-RU"/>
              </w:rPr>
            </w:pPr>
            <w:r w:rsidRPr="00093D09">
              <w:rPr>
                <w:sz w:val="20"/>
                <w:szCs w:val="20"/>
              </w:rPr>
              <w:t>Середньорічна кількість акцій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6 148 600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en-US" w:eastAsia="ru-RU"/>
              </w:rPr>
            </w:pPr>
            <w:r w:rsidRPr="00093D09">
              <w:rPr>
                <w:color w:val="000000"/>
                <w:sz w:val="20"/>
                <w:szCs w:val="20"/>
                <w:lang w:val="en-US"/>
              </w:rPr>
              <w:t>6 148 600</w:t>
            </w:r>
          </w:p>
        </w:tc>
      </w:tr>
      <w:tr w:rsidR="00D67C23" w:rsidRPr="00D67C23" w:rsidTr="00D67C23">
        <w:tc>
          <w:tcPr>
            <w:tcW w:w="6912" w:type="dxa"/>
            <w:tcBorders>
              <w:top w:val="single" w:sz="4" w:space="0" w:color="auto"/>
              <w:left w:val="single" w:sz="4" w:space="0" w:color="auto"/>
              <w:bottom w:val="single" w:sz="4" w:space="0" w:color="auto"/>
              <w:right w:val="single" w:sz="4" w:space="0" w:color="auto"/>
            </w:tcBorders>
            <w:hideMark/>
          </w:tcPr>
          <w:p w:rsidR="00D67C23" w:rsidRPr="00093D09" w:rsidRDefault="00D67C23">
            <w:pPr>
              <w:spacing w:line="276" w:lineRule="auto"/>
              <w:rPr>
                <w:sz w:val="20"/>
                <w:szCs w:val="20"/>
                <w:lang w:eastAsia="ru-RU"/>
              </w:rPr>
            </w:pPr>
            <w:r w:rsidRPr="00093D09">
              <w:rPr>
                <w:color w:val="000000"/>
                <w:sz w:val="20"/>
                <w:szCs w:val="20"/>
              </w:rPr>
              <w:t>Чистий прибуток (збиток) на одну просту акцію, 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val="ru-RU" w:eastAsia="ru-RU"/>
              </w:rPr>
            </w:pPr>
            <w:r w:rsidRPr="00093D09">
              <w:rPr>
                <w:color w:val="000000"/>
                <w:sz w:val="20"/>
                <w:szCs w:val="20"/>
                <w:lang w:val="en-US"/>
              </w:rPr>
              <w:t>0</w:t>
            </w:r>
            <w:r w:rsidRPr="00093D09">
              <w:rPr>
                <w:color w:val="000000"/>
                <w:sz w:val="20"/>
                <w:szCs w:val="20"/>
              </w:rPr>
              <w:t>,11287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7C23" w:rsidRPr="00093D09" w:rsidRDefault="00D67C23">
            <w:pPr>
              <w:spacing w:line="276" w:lineRule="auto"/>
              <w:jc w:val="right"/>
              <w:rPr>
                <w:color w:val="000000"/>
                <w:sz w:val="20"/>
                <w:szCs w:val="20"/>
                <w:lang w:eastAsia="ru-RU"/>
              </w:rPr>
            </w:pPr>
            <w:r w:rsidRPr="00093D09">
              <w:rPr>
                <w:color w:val="000000"/>
                <w:sz w:val="20"/>
                <w:szCs w:val="20"/>
              </w:rPr>
              <w:t>0,02814</w:t>
            </w:r>
          </w:p>
        </w:tc>
      </w:tr>
    </w:tbl>
    <w:p w:rsidR="00D67C23" w:rsidRPr="008C4DEF" w:rsidRDefault="00D67C23" w:rsidP="00D67C23">
      <w:pPr>
        <w:jc w:val="both"/>
        <w:rPr>
          <w:sz w:val="16"/>
          <w:szCs w:val="16"/>
        </w:rPr>
      </w:pPr>
      <w:r>
        <w:rPr>
          <w:sz w:val="16"/>
          <w:szCs w:val="16"/>
        </w:rPr>
        <w:t>*</w:t>
      </w:r>
      <w:r w:rsidRPr="008C4DEF">
        <w:rPr>
          <w:sz w:val="16"/>
          <w:szCs w:val="16"/>
        </w:rPr>
        <w:t>*у випадку уточнення фінансової звітності зазначені показники можуть бути змінені та надані для затвердження загальними зборами акціонерів</w:t>
      </w:r>
    </w:p>
    <w:p w:rsidR="00D67C23" w:rsidRPr="00093D09" w:rsidRDefault="00D67C23" w:rsidP="00D67C23">
      <w:pPr>
        <w:ind w:right="27"/>
        <w:jc w:val="center"/>
        <w:rPr>
          <w:sz w:val="20"/>
          <w:szCs w:val="20"/>
          <w:lang w:val="ru-RU" w:eastAsia="ru-RU"/>
        </w:rPr>
      </w:pPr>
    </w:p>
    <w:p w:rsidR="00D67C23" w:rsidRDefault="00D67C23" w:rsidP="007E20F7">
      <w:pPr>
        <w:jc w:val="both"/>
        <w:rPr>
          <w:b/>
          <w:sz w:val="20"/>
          <w:szCs w:val="20"/>
        </w:rPr>
      </w:pPr>
    </w:p>
    <w:p w:rsidR="007E20F7" w:rsidRPr="00093D09" w:rsidRDefault="007E20F7" w:rsidP="007E20F7">
      <w:pPr>
        <w:jc w:val="both"/>
        <w:rPr>
          <w:b/>
          <w:sz w:val="20"/>
          <w:szCs w:val="20"/>
          <w:lang w:val="ru-RU"/>
        </w:rPr>
      </w:pPr>
      <w:r w:rsidRPr="00093D09">
        <w:rPr>
          <w:b/>
          <w:sz w:val="20"/>
          <w:szCs w:val="20"/>
        </w:rPr>
        <w:t>Генеральний директор</w:t>
      </w:r>
    </w:p>
    <w:p w:rsidR="007E20F7" w:rsidRPr="00093D09" w:rsidRDefault="007E20F7" w:rsidP="007E20F7">
      <w:pPr>
        <w:jc w:val="both"/>
        <w:rPr>
          <w:b/>
          <w:sz w:val="20"/>
          <w:szCs w:val="20"/>
          <w:lang w:val="ru-RU"/>
        </w:rPr>
      </w:pPr>
      <w:r w:rsidRPr="00093D09">
        <w:rPr>
          <w:b/>
          <w:sz w:val="20"/>
          <w:szCs w:val="20"/>
        </w:rPr>
        <w:t xml:space="preserve">Приватного акціонерного товариства </w:t>
      </w:r>
    </w:p>
    <w:p w:rsidR="00C243E1" w:rsidRPr="00093D09" w:rsidRDefault="007E20F7" w:rsidP="007E20F7">
      <w:pPr>
        <w:rPr>
          <w:sz w:val="20"/>
          <w:szCs w:val="20"/>
        </w:rPr>
      </w:pPr>
      <w:r w:rsidRPr="00093D09">
        <w:rPr>
          <w:b/>
          <w:bCs/>
          <w:sz w:val="20"/>
          <w:szCs w:val="20"/>
        </w:rPr>
        <w:t>«</w:t>
      </w:r>
      <w:r w:rsidR="00477D2B" w:rsidRPr="00093D09">
        <w:rPr>
          <w:b/>
          <w:bCs/>
          <w:sz w:val="20"/>
          <w:szCs w:val="20"/>
        </w:rPr>
        <w:t>Експериментально-механічний завод «Металіст</w:t>
      </w:r>
      <w:r w:rsidRPr="00093D09">
        <w:rPr>
          <w:b/>
          <w:bCs/>
          <w:sz w:val="20"/>
          <w:szCs w:val="20"/>
        </w:rPr>
        <w:t>»</w:t>
      </w:r>
    </w:p>
    <w:sectPr w:rsidR="00C243E1" w:rsidRPr="00093D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AE4"/>
    <w:multiLevelType w:val="hybridMultilevel"/>
    <w:tmpl w:val="473C28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7ADD55CD"/>
    <w:multiLevelType w:val="hybridMultilevel"/>
    <w:tmpl w:val="96FE391E"/>
    <w:lvl w:ilvl="0" w:tplc="0422000F">
      <w:start w:val="1"/>
      <w:numFmt w:val="decimal"/>
      <w:lvlText w:val="%1."/>
      <w:lvlJc w:val="left"/>
      <w:pPr>
        <w:ind w:left="782" w:hanging="360"/>
      </w:p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F7"/>
    <w:rsid w:val="00064CF8"/>
    <w:rsid w:val="00093D09"/>
    <w:rsid w:val="00292771"/>
    <w:rsid w:val="002A3119"/>
    <w:rsid w:val="0038315F"/>
    <w:rsid w:val="003B1BCA"/>
    <w:rsid w:val="004157F3"/>
    <w:rsid w:val="00477D2B"/>
    <w:rsid w:val="0077359A"/>
    <w:rsid w:val="007E20F7"/>
    <w:rsid w:val="00803763"/>
    <w:rsid w:val="00833D64"/>
    <w:rsid w:val="008B4492"/>
    <w:rsid w:val="00A93CB8"/>
    <w:rsid w:val="00AE3198"/>
    <w:rsid w:val="00B13C60"/>
    <w:rsid w:val="00B34320"/>
    <w:rsid w:val="00B84D19"/>
    <w:rsid w:val="00C243E1"/>
    <w:rsid w:val="00C84E5B"/>
    <w:rsid w:val="00D67C23"/>
    <w:rsid w:val="00E669B3"/>
    <w:rsid w:val="00F10F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F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D2B"/>
    <w:rPr>
      <w:color w:val="0000FF" w:themeColor="hyperlink"/>
      <w:u w:val="single"/>
    </w:rPr>
  </w:style>
  <w:style w:type="paragraph" w:styleId="a4">
    <w:name w:val="List Paragraph"/>
    <w:basedOn w:val="a"/>
    <w:uiPriority w:val="34"/>
    <w:qFormat/>
    <w:rsid w:val="00B84D19"/>
    <w:pPr>
      <w:ind w:left="720"/>
      <w:contextualSpacing/>
    </w:pPr>
  </w:style>
  <w:style w:type="paragraph" w:styleId="a5">
    <w:name w:val="Balloon Text"/>
    <w:basedOn w:val="a"/>
    <w:link w:val="a6"/>
    <w:uiPriority w:val="99"/>
    <w:semiHidden/>
    <w:unhideWhenUsed/>
    <w:rsid w:val="00B84D19"/>
    <w:rPr>
      <w:rFonts w:ascii="Tahoma" w:hAnsi="Tahoma" w:cs="Tahoma"/>
      <w:sz w:val="16"/>
      <w:szCs w:val="16"/>
    </w:rPr>
  </w:style>
  <w:style w:type="character" w:customStyle="1" w:styleId="a6">
    <w:name w:val="Текст выноски Знак"/>
    <w:basedOn w:val="a0"/>
    <w:link w:val="a5"/>
    <w:uiPriority w:val="99"/>
    <w:semiHidden/>
    <w:rsid w:val="00B84D19"/>
    <w:rPr>
      <w:rFonts w:ascii="Tahoma" w:eastAsia="Times New Roman" w:hAnsi="Tahoma" w:cs="Tahoma"/>
      <w:sz w:val="16"/>
      <w:szCs w:val="16"/>
      <w:lang w:eastAsia="uk-UA"/>
    </w:rPr>
  </w:style>
  <w:style w:type="paragraph" w:styleId="a7">
    <w:name w:val="Body Text"/>
    <w:basedOn w:val="a"/>
    <w:link w:val="a8"/>
    <w:uiPriority w:val="99"/>
    <w:unhideWhenUsed/>
    <w:rsid w:val="00D67C23"/>
    <w:pPr>
      <w:spacing w:after="60"/>
      <w:jc w:val="both"/>
    </w:pPr>
    <w:rPr>
      <w:sz w:val="20"/>
      <w:szCs w:val="20"/>
    </w:rPr>
  </w:style>
  <w:style w:type="character" w:customStyle="1" w:styleId="a8">
    <w:name w:val="Основной текст Знак"/>
    <w:basedOn w:val="a0"/>
    <w:link w:val="a7"/>
    <w:uiPriority w:val="99"/>
    <w:rsid w:val="00D67C23"/>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F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D2B"/>
    <w:rPr>
      <w:color w:val="0000FF" w:themeColor="hyperlink"/>
      <w:u w:val="single"/>
    </w:rPr>
  </w:style>
  <w:style w:type="paragraph" w:styleId="a4">
    <w:name w:val="List Paragraph"/>
    <w:basedOn w:val="a"/>
    <w:uiPriority w:val="34"/>
    <w:qFormat/>
    <w:rsid w:val="00B84D19"/>
    <w:pPr>
      <w:ind w:left="720"/>
      <w:contextualSpacing/>
    </w:pPr>
  </w:style>
  <w:style w:type="paragraph" w:styleId="a5">
    <w:name w:val="Balloon Text"/>
    <w:basedOn w:val="a"/>
    <w:link w:val="a6"/>
    <w:uiPriority w:val="99"/>
    <w:semiHidden/>
    <w:unhideWhenUsed/>
    <w:rsid w:val="00B84D19"/>
    <w:rPr>
      <w:rFonts w:ascii="Tahoma" w:hAnsi="Tahoma" w:cs="Tahoma"/>
      <w:sz w:val="16"/>
      <w:szCs w:val="16"/>
    </w:rPr>
  </w:style>
  <w:style w:type="character" w:customStyle="1" w:styleId="a6">
    <w:name w:val="Текст выноски Знак"/>
    <w:basedOn w:val="a0"/>
    <w:link w:val="a5"/>
    <w:uiPriority w:val="99"/>
    <w:semiHidden/>
    <w:rsid w:val="00B84D19"/>
    <w:rPr>
      <w:rFonts w:ascii="Tahoma" w:eastAsia="Times New Roman" w:hAnsi="Tahoma" w:cs="Tahoma"/>
      <w:sz w:val="16"/>
      <w:szCs w:val="16"/>
      <w:lang w:eastAsia="uk-UA"/>
    </w:rPr>
  </w:style>
  <w:style w:type="paragraph" w:styleId="a7">
    <w:name w:val="Body Text"/>
    <w:basedOn w:val="a"/>
    <w:link w:val="a8"/>
    <w:uiPriority w:val="99"/>
    <w:unhideWhenUsed/>
    <w:rsid w:val="00D67C23"/>
    <w:pPr>
      <w:spacing w:after="60"/>
      <w:jc w:val="both"/>
    </w:pPr>
    <w:rPr>
      <w:sz w:val="20"/>
      <w:szCs w:val="20"/>
    </w:rPr>
  </w:style>
  <w:style w:type="character" w:customStyle="1" w:styleId="a8">
    <w:name w:val="Основной текст Знак"/>
    <w:basedOn w:val="a0"/>
    <w:link w:val="a7"/>
    <w:uiPriority w:val="99"/>
    <w:rsid w:val="00D67C23"/>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10073</Words>
  <Characters>5743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CIG</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 O. Kalynenko</dc:creator>
  <cp:lastModifiedBy>Oleksandra O. Kalynenko</cp:lastModifiedBy>
  <cp:revision>12</cp:revision>
  <cp:lastPrinted>2019-02-28T13:03:00Z</cp:lastPrinted>
  <dcterms:created xsi:type="dcterms:W3CDTF">2019-02-28T07:30:00Z</dcterms:created>
  <dcterms:modified xsi:type="dcterms:W3CDTF">2019-02-28T14:35:00Z</dcterms:modified>
</cp:coreProperties>
</file>